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DD96" w14:textId="77777777" w:rsidR="005E0DAD" w:rsidRDefault="00B27687" w:rsidP="005E0DAD">
      <w:pPr>
        <w:ind w:left="-709" w:right="283"/>
        <w:rPr>
          <w:rFonts w:ascii="Times New Roman" w:hAnsi="Times New Roman" w:cs="Times New Roman"/>
          <w:b/>
          <w:sz w:val="18"/>
        </w:rPr>
      </w:pPr>
      <w:bookmarkStart w:id="0" w:name="_Hlk160029946"/>
      <w:r w:rsidRPr="00B27687">
        <w:rPr>
          <w:rFonts w:ascii="Arial" w:hAnsi="Arial" w:cs="Arial"/>
          <w:b/>
          <w:bCs/>
          <w:noProof/>
          <w:color w:val="215868"/>
          <w:lang w:eastAsia="ru-RU"/>
        </w:rPr>
        <w:drawing>
          <wp:inline distT="0" distB="0" distL="0" distR="0" wp14:anchorId="67EB7BF3" wp14:editId="17E3B159">
            <wp:extent cx="2360930" cy="380953"/>
            <wp:effectExtent l="0" t="0" r="1270" b="635"/>
            <wp:docPr id="1" name="Рисунок 1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88" cy="4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3B5CBA" w14:textId="1981FAA4" w:rsidR="005E0DAD" w:rsidRPr="005E0DAD" w:rsidRDefault="005E0DAD" w:rsidP="005E0DAD">
      <w:pPr>
        <w:ind w:left="-709" w:right="283"/>
        <w:rPr>
          <w:rFonts w:ascii="Times New Roman" w:hAnsi="Times New Roman" w:cs="Times New Roman"/>
          <w:b/>
          <w:bCs/>
          <w:color w:val="0070C0"/>
          <w:sz w:val="18"/>
        </w:rPr>
      </w:pPr>
      <w:r w:rsidRPr="005E0DAD">
        <w:rPr>
          <w:rFonts w:ascii="Times New Roman" w:hAnsi="Times New Roman" w:cs="Times New Roman"/>
          <w:b/>
          <w:bCs/>
          <w:color w:val="0070C0"/>
          <w:sz w:val="18"/>
        </w:rPr>
        <w:t xml:space="preserve">                                               </w:t>
      </w:r>
      <w:r w:rsidRPr="005E0DAD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Часть VI ТЕХНИЧЕСКАЯ ЧАСТЬ ЗАКУПОЧНОЙ ДОКУМЕНТАЦИИ.</w:t>
      </w:r>
    </w:p>
    <w:p w14:paraId="3EE70C71" w14:textId="08C8E280" w:rsidR="00493640" w:rsidRPr="00DD20C1" w:rsidRDefault="00DD20C1" w:rsidP="003D1762">
      <w:pPr>
        <w:pStyle w:val="afa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DD20C1">
        <w:rPr>
          <w:b/>
          <w:bCs/>
        </w:rPr>
        <w:t>Техническое задание</w:t>
      </w:r>
    </w:p>
    <w:p w14:paraId="405141DF" w14:textId="77777777" w:rsidR="0079596C" w:rsidRPr="003D1762" w:rsidRDefault="0079596C" w:rsidP="003D1762">
      <w:pPr>
        <w:pStyle w:val="afa"/>
        <w:rPr>
          <w:b/>
          <w:bCs/>
          <w:sz w:val="22"/>
        </w:rPr>
      </w:pPr>
    </w:p>
    <w:p w14:paraId="15D6CB73" w14:textId="77777777" w:rsidR="00DD20C1" w:rsidRPr="00DD20C1" w:rsidRDefault="00F0790D" w:rsidP="00DD20C1">
      <w:pPr>
        <w:pStyle w:val="afa"/>
        <w:jc w:val="both"/>
        <w:rPr>
          <w:b/>
          <w:bCs/>
          <w:sz w:val="14"/>
        </w:rPr>
      </w:pPr>
      <w:r w:rsidRPr="003D1762">
        <w:rPr>
          <w:b/>
          <w:bCs/>
          <w:sz w:val="22"/>
        </w:rPr>
        <w:t xml:space="preserve"> </w:t>
      </w:r>
    </w:p>
    <w:p w14:paraId="75156C13" w14:textId="77777777" w:rsidR="006A360D" w:rsidRPr="006A360D" w:rsidRDefault="006A360D" w:rsidP="006A360D">
      <w:pPr>
        <w:pStyle w:val="afa"/>
        <w:rPr>
          <w:b/>
          <w:bCs/>
        </w:rPr>
      </w:pPr>
    </w:p>
    <w:p w14:paraId="51E00FDC" w14:textId="77777777" w:rsidR="006A360D" w:rsidRPr="006A360D" w:rsidRDefault="006A360D" w:rsidP="006A360D">
      <w:pPr>
        <w:pStyle w:val="afa"/>
      </w:pPr>
      <w:r w:rsidRPr="006A360D">
        <w:rPr>
          <w:b/>
        </w:rPr>
        <w:tab/>
      </w:r>
      <w:r w:rsidRPr="006A360D">
        <w:t>1.</w:t>
      </w:r>
      <w:r w:rsidRPr="006A360D">
        <w:tab/>
      </w:r>
      <w:r w:rsidRPr="006A360D">
        <w:rPr>
          <w:b/>
        </w:rPr>
        <w:t>Предмет закупки:</w:t>
      </w:r>
      <w:r w:rsidRPr="006A360D">
        <w:t xml:space="preserve"> оказание услуг по организации питания участников мероприятий Заказчика при акселерации проектов по разработке российских решений в сфере информационных технологий, проводимых Фондом развития интернет-инициатив в рамках реализации федерального проекта «Отечественные решения» национальной программы «Экономика данных и цифровая трансформация государства».</w:t>
      </w:r>
    </w:p>
    <w:p w14:paraId="1BCD479C" w14:textId="77777777" w:rsidR="006A360D" w:rsidRPr="006A360D" w:rsidRDefault="006A360D" w:rsidP="006A360D">
      <w:pPr>
        <w:pStyle w:val="afa"/>
      </w:pPr>
      <w:r w:rsidRPr="006A360D">
        <w:t>2.</w:t>
      </w:r>
      <w:r w:rsidRPr="006A360D">
        <w:tab/>
      </w:r>
      <w:r w:rsidRPr="006A360D">
        <w:rPr>
          <w:b/>
        </w:rPr>
        <w:t>Заказчик:</w:t>
      </w:r>
      <w:r w:rsidRPr="006A360D">
        <w:t xml:space="preserve"> Фонд развития интернет-инициатив</w:t>
      </w:r>
    </w:p>
    <w:p w14:paraId="2D40F999" w14:textId="5D36421E" w:rsidR="006A360D" w:rsidRPr="006A360D" w:rsidRDefault="006A360D" w:rsidP="006A360D">
      <w:pPr>
        <w:pStyle w:val="afa"/>
      </w:pPr>
      <w:r w:rsidRPr="006A360D">
        <w:t>3.</w:t>
      </w:r>
      <w:r w:rsidRPr="006A360D">
        <w:tab/>
      </w:r>
      <w:r w:rsidRPr="006A360D">
        <w:rPr>
          <w:b/>
        </w:rPr>
        <w:t>Источник финансирования:</w:t>
      </w:r>
      <w:r w:rsidRPr="006A360D">
        <w:t xml:space="preserve"> 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071-10-2025-016  от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000000Ц507125Р1Y0002.</w:t>
      </w:r>
    </w:p>
    <w:p w14:paraId="30B438D3" w14:textId="77777777" w:rsidR="006A360D" w:rsidRPr="006A360D" w:rsidRDefault="006A360D" w:rsidP="006A360D">
      <w:pPr>
        <w:pStyle w:val="afa"/>
      </w:pPr>
      <w:r w:rsidRPr="006A360D">
        <w:t>4.</w:t>
      </w:r>
      <w:r w:rsidRPr="006A360D">
        <w:tab/>
      </w:r>
      <w:r w:rsidRPr="006A360D">
        <w:rPr>
          <w:b/>
        </w:rPr>
        <w:t>Состав, перечень оказываемых услуг:</w:t>
      </w:r>
    </w:p>
    <w:p w14:paraId="0CF4D31E" w14:textId="77777777" w:rsidR="006A360D" w:rsidRPr="006A360D" w:rsidRDefault="006A360D" w:rsidP="006A360D">
      <w:pPr>
        <w:pStyle w:val="afa"/>
      </w:pPr>
      <w:r w:rsidRPr="006A360D">
        <w:t>1)</w:t>
      </w:r>
      <w:r w:rsidRPr="006A360D">
        <w:tab/>
        <w:t>услуги по организации питания и обслуживанию участников мероприятия Заказчика в форме кофе-брейков №№1 и 2 включают в себя:</w:t>
      </w:r>
    </w:p>
    <w:p w14:paraId="2753DEEC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приготовление блюд;</w:t>
      </w:r>
    </w:p>
    <w:p w14:paraId="579BBFFA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закупку и транспортную доставку на площадку Заказчика пищевых продуктов, готовых блюд и кулинарных изделий (в соответствии с утвержденным Заказчиком меню);</w:t>
      </w:r>
    </w:p>
    <w:p w14:paraId="0D20B529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доставку оборудования, инвентаря и декора, необходимого для оказания Услуг в соответствии с предложенным меню;</w:t>
      </w:r>
    </w:p>
    <w:p w14:paraId="3AD2A97B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обеспечение посудой (в том числе одноразовой, приборами, скатертями, столами для размещения блюд и коктейльными столами для участников мероприятий), включая доставку;</w:t>
      </w:r>
    </w:p>
    <w:p w14:paraId="3EBCA761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подготовку помещений к оказанию Услуг;</w:t>
      </w:r>
    </w:p>
    <w:p w14:paraId="666E09F4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расстановку мебели и сервировку столов;</w:t>
      </w:r>
    </w:p>
    <w:p w14:paraId="2680CE0D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обслуживание гостей официантами;</w:t>
      </w:r>
    </w:p>
    <w:p w14:paraId="366D9E97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сбор отходов (включая пищевые), образующихся в ходе оказания Услуг;</w:t>
      </w:r>
    </w:p>
    <w:p w14:paraId="2669E6D7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уборку территории после окончания Мероприятия;</w:t>
      </w:r>
    </w:p>
    <w:p w14:paraId="47C993BB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вывоз оборудования и отходов с территории Мероприятия и его утилизацию за свой счет.</w:t>
      </w:r>
    </w:p>
    <w:p w14:paraId="1B354DAB" w14:textId="77777777" w:rsidR="006A360D" w:rsidRPr="006A360D" w:rsidRDefault="006A360D" w:rsidP="006A360D">
      <w:pPr>
        <w:pStyle w:val="afa"/>
      </w:pPr>
      <w:r w:rsidRPr="006A360D">
        <w:t>2)</w:t>
      </w:r>
      <w:r w:rsidRPr="006A360D">
        <w:tab/>
        <w:t>перечень услуг по организации питания участников мероприятий, состав и условия выбора вида кофе-брейка в зависимости от категории мероприятия указаны в п. 8 и в приложении к настоящему Техническому заданию.</w:t>
      </w:r>
    </w:p>
    <w:p w14:paraId="66F15FB4" w14:textId="77777777" w:rsidR="006A360D" w:rsidRPr="006A360D" w:rsidRDefault="006A360D" w:rsidP="006A360D">
      <w:pPr>
        <w:pStyle w:val="afa"/>
      </w:pPr>
      <w:r w:rsidRPr="006A360D">
        <w:rPr>
          <w:b/>
          <w:bCs/>
        </w:rPr>
        <w:t>4.2.</w:t>
      </w:r>
      <w:r w:rsidRPr="006A360D">
        <w:rPr>
          <w:b/>
          <w:bCs/>
        </w:rPr>
        <w:tab/>
        <w:t xml:space="preserve">Состав предварительного меню кофе-брейка №1 и его предельная стоимость прилагается </w:t>
      </w:r>
      <w:r w:rsidRPr="006A360D">
        <w:t>(приложение № 1 к настоящему Техническому заданию)</w:t>
      </w:r>
    </w:p>
    <w:p w14:paraId="54F15A46" w14:textId="77777777" w:rsidR="006A360D" w:rsidRPr="006A360D" w:rsidRDefault="006A360D" w:rsidP="006A360D">
      <w:pPr>
        <w:pStyle w:val="afa"/>
      </w:pPr>
      <w:r w:rsidRPr="006A360D">
        <w:t xml:space="preserve">Исполнитель предлагает в составе заявки 3 варианта кофе-брейка №1 путем заполнения соответствующей формы документации о закупке. Цена не может превышать установленную начальную (максимальную) цену 1073,00 руб. </w:t>
      </w:r>
    </w:p>
    <w:p w14:paraId="4A21201F" w14:textId="77777777" w:rsidR="006A360D" w:rsidRPr="006A360D" w:rsidRDefault="006A360D" w:rsidP="006A360D">
      <w:pPr>
        <w:pStyle w:val="afa"/>
      </w:pPr>
      <w:r w:rsidRPr="006A360D">
        <w:rPr>
          <w:b/>
          <w:bCs/>
        </w:rPr>
        <w:t>4.3.</w:t>
      </w:r>
      <w:r w:rsidRPr="006A360D">
        <w:rPr>
          <w:b/>
          <w:bCs/>
        </w:rPr>
        <w:tab/>
        <w:t xml:space="preserve">Состав предварительного меню кофе-брейка №2 и его предельная стоимость прилагается </w:t>
      </w:r>
      <w:r w:rsidRPr="006A360D">
        <w:t>(приложение № 2 к настоящему Техническому заданию)</w:t>
      </w:r>
    </w:p>
    <w:p w14:paraId="73DA264B" w14:textId="77777777" w:rsidR="006A360D" w:rsidRPr="006A360D" w:rsidRDefault="006A360D" w:rsidP="006A360D">
      <w:pPr>
        <w:pStyle w:val="afa"/>
      </w:pPr>
      <w:r w:rsidRPr="006A360D">
        <w:t xml:space="preserve">Исполнитель предлагает в составе заявки 3 варианта кофе-брейка №2 путем заполнения соответствующей формы документации о закупке. Цена не может превышать установленную начальную (максимальную) цену 935,00 руб. </w:t>
      </w:r>
    </w:p>
    <w:p w14:paraId="12FBEDB4" w14:textId="7A817C3B" w:rsidR="006A360D" w:rsidRPr="006A360D" w:rsidRDefault="006A360D" w:rsidP="006A360D">
      <w:pPr>
        <w:pStyle w:val="afa"/>
      </w:pPr>
      <w:r w:rsidRPr="006A360D">
        <w:rPr>
          <w:b/>
          <w:bCs/>
        </w:rPr>
        <w:t>4.4.</w:t>
      </w:r>
      <w:r w:rsidRPr="006A360D">
        <w:rPr>
          <w:b/>
          <w:bCs/>
        </w:rPr>
        <w:tab/>
        <w:t>Стоимость сопутствующих услуг</w:t>
      </w:r>
      <w:r w:rsidRPr="006A360D">
        <w:t xml:space="preserve"> (доставка оборудования, работа повара, грузчика, официантов, менеджера, сервировка столов, обслуживание гостей и иные сопутствующие услуги) (приложение  к настоящему Техническому заданию). Исполнитель предлагает в составе </w:t>
      </w:r>
      <w:r w:rsidRPr="006A360D">
        <w:lastRenderedPageBreak/>
        <w:t>заявки стоимость сопутствующих услуг путем заполнения соответствующей формы документации о закупке. Цена не может превышать установленную начальную (максимальную) цену сопутствующих услуг с учетом требований п.8 Технического задания.</w:t>
      </w:r>
    </w:p>
    <w:p w14:paraId="65DADFF0" w14:textId="77777777" w:rsidR="006A360D" w:rsidRPr="006A360D" w:rsidRDefault="006A360D" w:rsidP="006A360D">
      <w:pPr>
        <w:pStyle w:val="afa"/>
      </w:pPr>
      <w:r w:rsidRPr="006A360D">
        <w:rPr>
          <w:b/>
          <w:bCs/>
        </w:rPr>
        <w:t>5.</w:t>
      </w:r>
      <w:r w:rsidRPr="006A360D">
        <w:rPr>
          <w:b/>
          <w:bCs/>
        </w:rPr>
        <w:tab/>
        <w:t>Требования к техническим, функциональным характеристикам и объему Услуг:</w:t>
      </w:r>
    </w:p>
    <w:p w14:paraId="18CDFA51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b/>
          <w:lang w:bidi="ru-RU"/>
        </w:rPr>
        <w:t>5.1.</w:t>
      </w:r>
      <w:r w:rsidRPr="006A360D">
        <w:rPr>
          <w:b/>
          <w:lang w:bidi="ru-RU"/>
        </w:rPr>
        <w:tab/>
        <w:t>Общие требования:</w:t>
      </w:r>
    </w:p>
    <w:p w14:paraId="3108C021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При доставке пищевой продукции, используемой для оказания Услуг, должна использоваться соответствующая транспортная тара (термосы, гастрономические емкости с крышками, изотермические контейнеры, оборотные металлические и полимерные ящики с крышками). Температура охлажденных блюд при их фасовке должна быть не более 8 град. С. Транспортная тара должна обеспечивать сохранение температуры охлажденных блюд с момента их изготовления до начала оказания Услуг.</w:t>
      </w:r>
      <w:r w:rsidRPr="006A360D">
        <w:t xml:space="preserve"> </w:t>
      </w:r>
    </w:p>
    <w:p w14:paraId="37BF8F80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Исполнитель обеспечивает мероприятия посудой (фарфором, стеклом), столовыми приборами; а также одноразовой посудой (крафтовые: тарелки, стаканы, одноразовые приборы, салфетки) при проведении мероприятия без обслуживания</w:t>
      </w:r>
    </w:p>
    <w:p w14:paraId="4AF0EF5A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val="x-none"/>
        </w:rPr>
        <w:t>Исполнитель обеспечивает мероприятия технологическим оборудованием для организации питания (кофе машины, бойлеры, мармиты и т.д.) – при необходимости и указании об этом в Задании.</w:t>
      </w:r>
    </w:p>
    <w:p w14:paraId="181B1EF9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Доставка пищевой продукции должна осуществляться в соответствии с правилами перевозки скоропортящихся продуктов, с соблюдением условий и режимов хранения пищевых продуктов, правил товарного соседства, требований нормативных и технических документов на продукцию конкретных видов в автотранспорте с охлаждаемым или изотермическим фургоном.</w:t>
      </w:r>
    </w:p>
    <w:p w14:paraId="637FF0AD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Кузов автотранспорта, в котором производится доставка пищевой продукции должен быть с гигиеническим покрытием.</w:t>
      </w:r>
    </w:p>
    <w:p w14:paraId="3E40FBDB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Исполнитель несет ответственность за соблюдение санитарно-эпидемиологических требований при любом способе доставки пищевых продуктов, в том числе за состояние транспорта и работу водителя-экспедитора и соблюдения им санитарно-эпидемиологических требований.</w:t>
      </w:r>
    </w:p>
    <w:p w14:paraId="5E0AE6AF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Исполнитель обязан соблюдать сроки хранения, реализации продукции,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кулинарной продукции и полуфабрикатов, правила товарного соседства при хранении продукции.</w:t>
      </w:r>
    </w:p>
    <w:p w14:paraId="6340B784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Сервировка столов должна быть согласована с Заказчиком.</w:t>
      </w:r>
    </w:p>
    <w:p w14:paraId="44CD2B07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Все необходимое оборудование/сопутствующие материалы для оказания Услуг предоставляет Исполнитель (столы, стулья, скатерти, сервировочная посуда, приборы).</w:t>
      </w:r>
    </w:p>
    <w:p w14:paraId="0DF890D9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Количество и вид оборудования/сопутствующие материалы, предоставляемые на Мероприятия, должны быть в надлежащем состоянии, чистыми, без видимых повреждений, следов критического износа и т.д.</w:t>
      </w:r>
    </w:p>
    <w:p w14:paraId="13D99E7D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 xml:space="preserve"> Подготовка помещения, сервировка стола(-ов) для организации обслуживания Мероприятия должна быть завершена Исполнителем за 1 (Один) час до начала Мероприятия.</w:t>
      </w:r>
    </w:p>
    <w:p w14:paraId="1EA1EA18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Ассортимент продукции, содержащийся в меню, согласованном с Заказчиком в соответствии с Заданием, изготавливается на территории Исполнителя, а доготавливается на месте оказания Услуг непосредственно в момент проведения Мероприятия.</w:t>
      </w:r>
    </w:p>
    <w:p w14:paraId="449E558A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Расходные материалы («ланчбоксы», салфетки, шпажки, пищевая пленка, мусорные пакеты и т.д.) и поварская утварь (гастроемкости, венчики, доски разделочные, лопатки для холодных блюд, щипцы для холодных блюд и т.д.) для оказания Услуг предоставляются Исполнителем.</w:t>
      </w:r>
    </w:p>
    <w:p w14:paraId="0944592A" w14:textId="77777777" w:rsidR="006A360D" w:rsidRPr="006A360D" w:rsidRDefault="006A360D" w:rsidP="006A360D">
      <w:pPr>
        <w:pStyle w:val="afa"/>
        <w:rPr>
          <w:b/>
          <w:bCs/>
          <w:lang w:bidi="ru-RU"/>
        </w:rPr>
      </w:pPr>
      <w:r w:rsidRPr="006A360D">
        <w:rPr>
          <w:b/>
          <w:bCs/>
          <w:lang w:bidi="ru-RU"/>
        </w:rPr>
        <w:t>5.2.</w:t>
      </w:r>
      <w:r w:rsidRPr="006A360D">
        <w:rPr>
          <w:b/>
          <w:bCs/>
          <w:lang w:bidi="ru-RU"/>
        </w:rPr>
        <w:tab/>
        <w:t>Требования к качеству оказываемых услуг:</w:t>
      </w:r>
    </w:p>
    <w:p w14:paraId="1E1D656B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Продукты питания, напитки, процесс приготовления блюд должны соответствовать нормам следующих ГОСТ и СанПиН:</w:t>
      </w:r>
    </w:p>
    <w:p w14:paraId="68C88672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ab/>
        <w:t>-</w:t>
      </w:r>
      <w:r w:rsidRPr="006A360D">
        <w:rPr>
          <w:lang w:bidi="ru-RU"/>
        </w:rPr>
        <w:tab/>
        <w:t>ГОСТ 30389-2013 «Услуги общественного питания. Предприятия общественного питания. Классификация и общие требования»;</w:t>
      </w:r>
    </w:p>
    <w:p w14:paraId="6FDAB5AD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ab/>
        <w:t>-</w:t>
      </w:r>
      <w:r w:rsidRPr="006A360D">
        <w:rPr>
          <w:lang w:bidi="ru-RU"/>
        </w:rPr>
        <w:tab/>
        <w:t>ГОСТ 30390-2013 «Услуги общественного питания. Продукция общественного питания, реализуемая населению. Общие технические условия»;</w:t>
      </w:r>
    </w:p>
    <w:p w14:paraId="3478AE20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lastRenderedPageBreak/>
        <w:tab/>
        <w:t>-</w:t>
      </w:r>
      <w:r w:rsidRPr="006A360D">
        <w:rPr>
          <w:lang w:bidi="ru-RU"/>
        </w:rPr>
        <w:tab/>
        <w:t>ГОСТ Р 55051-2012 «Услуги общественного питания. Общие требования к кейтерингу»;</w:t>
      </w:r>
    </w:p>
    <w:p w14:paraId="14BCDA45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ab/>
        <w:t>-</w:t>
      </w:r>
      <w:r w:rsidRPr="006A360D">
        <w:rPr>
          <w:lang w:bidi="ru-RU"/>
        </w:rPr>
        <w:tab/>
        <w:t>ГОСТ 31984-2012 «Услуги предприятий общественного питания. Общие требования»;</w:t>
      </w:r>
    </w:p>
    <w:p w14:paraId="2C0E37F9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ab/>
        <w:t>-</w:t>
      </w:r>
      <w:r w:rsidRPr="006A360D">
        <w:rPr>
          <w:lang w:bidi="ru-RU"/>
        </w:rPr>
        <w:tab/>
        <w:t>СанПиН 2.3.2 1078-01 «Гигиенические требования безопасности и пищевой ценности пищевой продукции»</w:t>
      </w:r>
      <w:r w:rsidRPr="006A360D">
        <w:rPr>
          <w:lang w:bidi="ru-RU"/>
        </w:rPr>
        <w:br/>
      </w:r>
      <w:r w:rsidRPr="006A360D">
        <w:rPr>
          <w:lang w:bidi="ru-RU"/>
        </w:rPr>
        <w:tab/>
        <w:t>-</w:t>
      </w:r>
      <w:r w:rsidRPr="006A360D">
        <w:rPr>
          <w:lang w:bidi="ru-RU"/>
        </w:rPr>
        <w:tab/>
        <w:t>СанПиН 2.3/2.4.3590-20 «Санитарно-эпидемиологические требования к организации общественного питания населения»</w:t>
      </w:r>
    </w:p>
    <w:p w14:paraId="38861A0F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ab/>
        <w:t>Исполнитель гарантирует качество и безопасность продукции.</w:t>
      </w:r>
    </w:p>
    <w:p w14:paraId="0BA279AF" w14:textId="77777777" w:rsidR="006A360D" w:rsidRPr="006A360D" w:rsidRDefault="006A360D" w:rsidP="006A360D">
      <w:pPr>
        <w:pStyle w:val="afa"/>
        <w:rPr>
          <w:b/>
          <w:bCs/>
          <w:lang w:bidi="ru-RU"/>
        </w:rPr>
      </w:pPr>
      <w:r w:rsidRPr="006A360D">
        <w:rPr>
          <w:b/>
          <w:bCs/>
          <w:lang w:bidi="ru-RU"/>
        </w:rPr>
        <w:t>5.3.</w:t>
      </w:r>
      <w:r w:rsidRPr="006A360D">
        <w:rPr>
          <w:b/>
          <w:bCs/>
          <w:lang w:bidi="ru-RU"/>
        </w:rPr>
        <w:tab/>
        <w:t>Требования безопасности:</w:t>
      </w:r>
    </w:p>
    <w:p w14:paraId="7322E5F2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Исполнитель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14:paraId="1CDC57AC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Исполнитель оказывает Услуги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работников.</w:t>
      </w:r>
    </w:p>
    <w:p w14:paraId="4C1C248B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6EB2D823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5E1AA947" w14:textId="77777777" w:rsidR="006A360D" w:rsidRPr="006A360D" w:rsidRDefault="006A360D" w:rsidP="006A360D">
      <w:pPr>
        <w:pStyle w:val="afa"/>
        <w:rPr>
          <w:b/>
          <w:bCs/>
          <w:lang w:bidi="ru-RU"/>
        </w:rPr>
      </w:pPr>
      <w:r w:rsidRPr="006A360D">
        <w:rPr>
          <w:b/>
          <w:bCs/>
          <w:lang w:bidi="ru-RU"/>
        </w:rPr>
        <w:t>5.4.</w:t>
      </w:r>
      <w:r w:rsidRPr="006A360D">
        <w:rPr>
          <w:b/>
          <w:bCs/>
          <w:lang w:bidi="ru-RU"/>
        </w:rPr>
        <w:tab/>
        <w:t>Квалификационные требования к персоналу:</w:t>
      </w:r>
    </w:p>
    <w:p w14:paraId="3FDCFEA8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Исполнитель обязан:</w:t>
      </w:r>
    </w:p>
    <w:p w14:paraId="1C224228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-</w:t>
      </w:r>
      <w:r w:rsidRPr="006A360D">
        <w:rPr>
          <w:lang w:bidi="ru-RU"/>
        </w:rPr>
        <w:tab/>
        <w:t>привлекать для оказания Услуг только квалифицированный персонал, прошедший специальную подготовку, гигиеническую аттестацию и медицинское освидетельствование в соответствии с обязательными требованиями нормативных документов, а также обеспечить опрятный внешний вид персонала (соответствующая униформа), соблюдение правил охраны труда и производственной санитарии, правил противопожарного режима, действующего в местах оказания Услуг.</w:t>
      </w:r>
    </w:p>
    <w:p w14:paraId="6950CB2D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-</w:t>
      </w:r>
      <w:r w:rsidRPr="006A360D">
        <w:rPr>
          <w:lang w:bidi="ru-RU"/>
        </w:rPr>
        <w:tab/>
        <w:t xml:space="preserve">самостоятельно осуществить проверку персонала на соответствие предъявляемым требованиям. В случае необходимости получения привлекаемым Исполнителем персоналом аккредитации (разрешений) для допуска на территорию проведения Мероприятия, Исполнитель обязуется обеспечить наличие у персонала такой аккредитации (разрешений). </w:t>
      </w:r>
    </w:p>
    <w:p w14:paraId="5B8F6499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rPr>
          <w:lang w:bidi="ru-RU"/>
        </w:rPr>
        <w:t>-</w:t>
      </w:r>
      <w:r w:rsidRPr="006A360D">
        <w:rPr>
          <w:lang w:bidi="ru-RU"/>
        </w:rPr>
        <w:tab/>
        <w:t xml:space="preserve">обеспечить заказ пропусков в здание Заказчика путем направления заявки, включающей список персонала и данные автотранспорта  на эл. почту </w:t>
      </w:r>
      <w:hyperlink r:id="rId10" w:history="1">
        <w:r w:rsidRPr="006A360D">
          <w:rPr>
            <w:rStyle w:val="a9"/>
            <w:lang w:val="en-US"/>
          </w:rPr>
          <w:t>snizavetina</w:t>
        </w:r>
        <w:r w:rsidRPr="006A360D">
          <w:rPr>
            <w:rStyle w:val="a9"/>
            <w:lang w:bidi="ru-RU"/>
          </w:rPr>
          <w:t>@</w:t>
        </w:r>
        <w:r w:rsidRPr="006A360D">
          <w:rPr>
            <w:rStyle w:val="a9"/>
            <w:lang w:val="en-US"/>
          </w:rPr>
          <w:t>iidf</w:t>
        </w:r>
        <w:r w:rsidRPr="006A360D">
          <w:rPr>
            <w:rStyle w:val="a9"/>
            <w:lang w:bidi="ru-RU"/>
          </w:rPr>
          <w:t>.</w:t>
        </w:r>
        <w:r w:rsidRPr="006A360D">
          <w:rPr>
            <w:rStyle w:val="a9"/>
            <w:lang w:val="en-US"/>
          </w:rPr>
          <w:t>ru</w:t>
        </w:r>
      </w:hyperlink>
      <w:r w:rsidRPr="006A360D">
        <w:rPr>
          <w:lang w:bidi="ru-RU"/>
        </w:rPr>
        <w:t xml:space="preserve"> не позднее 3-х дней до даты Мероприятия.</w:t>
      </w:r>
    </w:p>
    <w:p w14:paraId="271326F6" w14:textId="77777777" w:rsidR="006A360D" w:rsidRPr="006A360D" w:rsidRDefault="006A360D" w:rsidP="006A360D">
      <w:pPr>
        <w:pStyle w:val="afa"/>
        <w:rPr>
          <w:b/>
          <w:bCs/>
          <w:lang w:val="x-none"/>
        </w:rPr>
      </w:pPr>
      <w:r w:rsidRPr="006A360D">
        <w:rPr>
          <w:b/>
          <w:bCs/>
          <w:lang w:bidi="ru-RU"/>
        </w:rPr>
        <w:t>6.</w:t>
      </w:r>
      <w:r w:rsidRPr="006A360D">
        <w:rPr>
          <w:b/>
          <w:bCs/>
          <w:lang w:bidi="ru-RU"/>
        </w:rPr>
        <w:tab/>
      </w:r>
      <w:r w:rsidRPr="006A360D">
        <w:rPr>
          <w:b/>
          <w:bCs/>
        </w:rPr>
        <w:t>Порядок оказания Услуг:</w:t>
      </w:r>
    </w:p>
    <w:p w14:paraId="24CA7BFE" w14:textId="77777777" w:rsidR="006A360D" w:rsidRPr="006A360D" w:rsidRDefault="006A360D" w:rsidP="006A360D">
      <w:pPr>
        <w:pStyle w:val="afa"/>
        <w:rPr>
          <w:b/>
          <w:bCs/>
          <w:lang w:val="x-none"/>
        </w:rPr>
      </w:pPr>
      <w:r w:rsidRPr="006A360D">
        <w:rPr>
          <w:lang w:bidi="ru-RU"/>
        </w:rPr>
        <w:t>6.1.</w:t>
      </w:r>
      <w:r w:rsidRPr="006A360D">
        <w:rPr>
          <w:lang w:bidi="ru-RU"/>
        </w:rPr>
        <w:tab/>
      </w:r>
      <w:r w:rsidRPr="006A360D">
        <w:t>Заказчик отправляет на электронный адрес Исполнителя, указанный в п. ____ Договора, заявку на оказание услуг не позднее трех рабочих дней до момента начала мероприятия, со следующей информацией:</w:t>
      </w:r>
    </w:p>
    <w:p w14:paraId="070383D6" w14:textId="77777777" w:rsidR="006A360D" w:rsidRPr="006A360D" w:rsidRDefault="006A360D" w:rsidP="006A360D">
      <w:pPr>
        <w:pStyle w:val="afa"/>
      </w:pPr>
      <w:r w:rsidRPr="006A360D">
        <w:t xml:space="preserve">- </w:t>
      </w:r>
      <w:r w:rsidRPr="006A360D">
        <w:tab/>
        <w:t>адрес проведения мероприятия;</w:t>
      </w:r>
    </w:p>
    <w:p w14:paraId="2CE563F0" w14:textId="77777777" w:rsidR="006A360D" w:rsidRPr="006A360D" w:rsidRDefault="006A360D" w:rsidP="006A360D">
      <w:pPr>
        <w:pStyle w:val="afa"/>
      </w:pPr>
      <w:r w:rsidRPr="006A360D">
        <w:t xml:space="preserve">- </w:t>
      </w:r>
      <w:r w:rsidRPr="006A360D">
        <w:tab/>
        <w:t>название мероприятия;</w:t>
      </w:r>
    </w:p>
    <w:p w14:paraId="7737B4B1" w14:textId="77777777" w:rsidR="006A360D" w:rsidRPr="006A360D" w:rsidRDefault="006A360D" w:rsidP="006A360D">
      <w:pPr>
        <w:pStyle w:val="afa"/>
      </w:pPr>
      <w:r w:rsidRPr="006A360D">
        <w:t xml:space="preserve">- </w:t>
      </w:r>
      <w:r w:rsidRPr="006A360D">
        <w:tab/>
        <w:t>дата мероприятия;</w:t>
      </w:r>
    </w:p>
    <w:p w14:paraId="2F1BE795" w14:textId="77777777" w:rsidR="006A360D" w:rsidRPr="006A360D" w:rsidRDefault="006A360D" w:rsidP="006A360D">
      <w:pPr>
        <w:pStyle w:val="afa"/>
      </w:pPr>
      <w:r w:rsidRPr="006A360D">
        <w:t xml:space="preserve">- </w:t>
      </w:r>
      <w:r w:rsidRPr="006A360D">
        <w:tab/>
        <w:t>время мероприятия;</w:t>
      </w:r>
    </w:p>
    <w:p w14:paraId="5C900D94" w14:textId="77777777" w:rsidR="006A360D" w:rsidRPr="006A360D" w:rsidRDefault="006A360D" w:rsidP="006A360D">
      <w:pPr>
        <w:pStyle w:val="afa"/>
      </w:pPr>
      <w:r w:rsidRPr="006A360D">
        <w:t>- планируемое</w:t>
      </w:r>
      <w:r w:rsidRPr="006A360D">
        <w:tab/>
        <w:t>количество участников мероприятия;</w:t>
      </w:r>
    </w:p>
    <w:p w14:paraId="1D65C76D" w14:textId="77777777" w:rsidR="006A360D" w:rsidRPr="006A360D" w:rsidRDefault="006A360D" w:rsidP="006A360D">
      <w:pPr>
        <w:pStyle w:val="afa"/>
      </w:pPr>
      <w:r w:rsidRPr="006A360D">
        <w:t xml:space="preserve">- </w:t>
      </w:r>
      <w:r w:rsidRPr="006A360D">
        <w:tab/>
        <w:t>состав меню;</w:t>
      </w:r>
    </w:p>
    <w:p w14:paraId="64A06036" w14:textId="77777777" w:rsidR="006A360D" w:rsidRPr="006A360D" w:rsidRDefault="006A360D" w:rsidP="006A360D">
      <w:pPr>
        <w:pStyle w:val="afa"/>
      </w:pPr>
      <w:r w:rsidRPr="006A360D">
        <w:t xml:space="preserve">- </w:t>
      </w:r>
      <w:r w:rsidRPr="006A360D">
        <w:tab/>
        <w:t>состав услуг по обслуживанию мероприятия (сопутствующие услуги).</w:t>
      </w:r>
    </w:p>
    <w:p w14:paraId="7797D99F" w14:textId="77777777" w:rsidR="006A360D" w:rsidRPr="006A360D" w:rsidRDefault="006A360D" w:rsidP="006A360D">
      <w:pPr>
        <w:pStyle w:val="afa"/>
      </w:pPr>
      <w:r w:rsidRPr="006A360D">
        <w:t xml:space="preserve">Состав меню на мероприятие должен соответствовать Техническому заданию, являющемуся приложением к Договору. При этом Заказчик вправе по согласованию с Исполнителем </w:t>
      </w:r>
      <w:r w:rsidRPr="006A360D">
        <w:lastRenderedPageBreak/>
        <w:t>произвести замену блюд, при этом стоимость питания на 1 персону не должна превышать указанной в Договоре.</w:t>
      </w:r>
    </w:p>
    <w:p w14:paraId="17849915" w14:textId="77777777" w:rsidR="006A360D" w:rsidRPr="006A360D" w:rsidRDefault="006A360D" w:rsidP="006A360D">
      <w:pPr>
        <w:pStyle w:val="afa"/>
      </w:pPr>
      <w:r w:rsidRPr="006A360D">
        <w:t>6.2.</w:t>
      </w:r>
      <w:r w:rsidRPr="006A360D">
        <w:tab/>
        <w:t xml:space="preserve">Исполнитель согласовывает условия по соответствующему Заданию Заказчика в течение 1 рабочего дня с момента получения заявки. Контактное лицо со стороны Заказчика: Низаветина Светлана </w:t>
      </w:r>
      <w:hyperlink r:id="rId11" w:history="1">
        <w:r w:rsidRPr="006A360D">
          <w:rPr>
            <w:rStyle w:val="a9"/>
            <w:lang w:val="en-US"/>
          </w:rPr>
          <w:t>snizavetina</w:t>
        </w:r>
        <w:r w:rsidRPr="006A360D">
          <w:rPr>
            <w:rStyle w:val="a9"/>
          </w:rPr>
          <w:t>@iidf.ru</w:t>
        </w:r>
      </w:hyperlink>
      <w:r w:rsidRPr="006A360D">
        <w:t xml:space="preserve"> .</w:t>
      </w:r>
    </w:p>
    <w:p w14:paraId="54F178E5" w14:textId="77777777" w:rsidR="006A360D" w:rsidRPr="006A360D" w:rsidRDefault="006A360D" w:rsidP="006A360D">
      <w:pPr>
        <w:pStyle w:val="afa"/>
        <w:rPr>
          <w:b/>
          <w:bCs/>
        </w:rPr>
      </w:pPr>
      <w:r w:rsidRPr="006A360D">
        <w:rPr>
          <w:b/>
          <w:bCs/>
        </w:rPr>
        <w:t>7.</w:t>
      </w:r>
      <w:r w:rsidRPr="006A360D">
        <w:rPr>
          <w:b/>
          <w:bCs/>
        </w:rPr>
        <w:tab/>
        <w:t>Согласованию с Заказчиком подлежат:</w:t>
      </w:r>
    </w:p>
    <w:p w14:paraId="4EB7C0DB" w14:textId="77777777" w:rsidR="006A360D" w:rsidRPr="006A360D" w:rsidRDefault="006A360D" w:rsidP="006A360D">
      <w:pPr>
        <w:pStyle w:val="afa"/>
      </w:pPr>
      <w:r w:rsidRPr="006A360D">
        <w:t>1)</w:t>
      </w:r>
      <w:r w:rsidRPr="006A360D">
        <w:tab/>
        <w:t>внешний вид, количество столов; элементы декора; посуда;</w:t>
      </w:r>
    </w:p>
    <w:p w14:paraId="7A6E7F53" w14:textId="77777777" w:rsidR="006A360D" w:rsidRPr="006A360D" w:rsidRDefault="006A360D" w:rsidP="006A360D">
      <w:pPr>
        <w:pStyle w:val="afa"/>
      </w:pPr>
      <w:r w:rsidRPr="006A360D">
        <w:t>2)</w:t>
      </w:r>
      <w:r w:rsidRPr="006A360D">
        <w:tab/>
        <w:t>меню;</w:t>
      </w:r>
    </w:p>
    <w:p w14:paraId="7C179753" w14:textId="77777777" w:rsidR="006A360D" w:rsidRPr="006A360D" w:rsidRDefault="006A360D" w:rsidP="006A360D">
      <w:pPr>
        <w:pStyle w:val="afa"/>
      </w:pPr>
      <w:r w:rsidRPr="006A360D">
        <w:t>3)</w:t>
      </w:r>
      <w:r w:rsidRPr="006A360D">
        <w:tab/>
        <w:t>внешний вид персонала (официантов).</w:t>
      </w:r>
    </w:p>
    <w:p w14:paraId="301534E1" w14:textId="77777777" w:rsidR="006A360D" w:rsidRPr="006A360D" w:rsidRDefault="006A360D" w:rsidP="006A360D">
      <w:pPr>
        <w:pStyle w:val="afa"/>
      </w:pPr>
      <w:r w:rsidRPr="006A360D">
        <w:rPr>
          <w:b/>
          <w:bCs/>
        </w:rPr>
        <w:t>8.</w:t>
      </w:r>
      <w:r w:rsidRPr="006A360D">
        <w:rPr>
          <w:b/>
          <w:bCs/>
        </w:rPr>
        <w:tab/>
        <w:t xml:space="preserve">Категории мероприятий: </w:t>
      </w:r>
      <w:r w:rsidRPr="006A360D">
        <w:t>Заказчик в задании на каждое мероприятие указывает категорию мероприятия:</w:t>
      </w:r>
    </w:p>
    <w:p w14:paraId="389A5A9B" w14:textId="77777777" w:rsidR="006A360D" w:rsidRPr="006A360D" w:rsidRDefault="006A360D" w:rsidP="006A360D">
      <w:pPr>
        <w:pStyle w:val="afa"/>
      </w:pPr>
      <w:r w:rsidRPr="006A360D">
        <w:t>1)</w:t>
      </w:r>
      <w:r w:rsidRPr="006A360D">
        <w:tab/>
        <w:t>без обслуживания от 25 гостей, в перечень услуг входит: доставка продуктов питания, работа повара, одноразовая посуда (крафтовые: тарелки, стаканы, одноразовые приборы, салфетки); на указанную категорию мероприятия заказчик вправе заказать меню кофе-брейк №1 и кофе-брейк №2;</w:t>
      </w:r>
    </w:p>
    <w:p w14:paraId="1492AEFF" w14:textId="77777777" w:rsidR="006A360D" w:rsidRPr="006A360D" w:rsidRDefault="006A360D" w:rsidP="006A360D">
      <w:pPr>
        <w:pStyle w:val="afa"/>
      </w:pPr>
      <w:r w:rsidRPr="006A360D">
        <w:t>2)</w:t>
      </w:r>
      <w:r w:rsidRPr="006A360D">
        <w:tab/>
        <w:t>с обслуживанием, в перечень услуг входят:</w:t>
      </w:r>
    </w:p>
    <w:p w14:paraId="5A503970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доставка/вывоз персонала, а также всего необходимого оборудования для оказания услуг питания, в т.ч., мебели, посуды, продуктов питания и т.д.;</w:t>
      </w:r>
    </w:p>
    <w:p w14:paraId="52B85E7E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грузчик: 1 грузчик на мероприятие от 100 человек;</w:t>
      </w:r>
    </w:p>
    <w:p w14:paraId="060DFBB1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повар: 1 повар на мероприятие от 30 до 60 человек; 2 повара на мероприятие от 61 до 120 человек; 3 повара на мероприятие от 121 до 200 человек.</w:t>
      </w:r>
    </w:p>
    <w:p w14:paraId="617D68B3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 xml:space="preserve">официант: 1 официант на 20 участников (итоговое количество официантов указывается в заявке Заказчика); </w:t>
      </w:r>
    </w:p>
    <w:p w14:paraId="23268C19" w14:textId="77777777" w:rsidR="006A360D" w:rsidRPr="006A360D" w:rsidRDefault="006A360D" w:rsidP="006A360D">
      <w:pPr>
        <w:pStyle w:val="afa"/>
      </w:pPr>
      <w:r w:rsidRPr="006A360D">
        <w:t>-</w:t>
      </w:r>
      <w:r w:rsidRPr="006A360D">
        <w:tab/>
        <w:t>менеджер: 1 менеджер на мероприятие; мероприятия до 50 человек проводится без менеджера.</w:t>
      </w:r>
    </w:p>
    <w:p w14:paraId="18D9523B" w14:textId="77777777" w:rsidR="006A360D" w:rsidRPr="006A360D" w:rsidRDefault="006A360D" w:rsidP="006A360D">
      <w:pPr>
        <w:pStyle w:val="afa"/>
      </w:pPr>
      <w:r w:rsidRPr="006A360D">
        <w:t>3)</w:t>
      </w:r>
      <w:r w:rsidRPr="006A360D">
        <w:tab/>
        <w:t>на категорию мероприятия с обслуживанием Заказчик вправе заказать кофе-брейк, указанный в п. 4.2 и 4.3. настоящего Технического задания, учитывая следующие условия:</w:t>
      </w:r>
    </w:p>
    <w:p w14:paraId="64346F48" w14:textId="77777777" w:rsidR="006A360D" w:rsidRPr="006A360D" w:rsidRDefault="006A360D" w:rsidP="006A360D">
      <w:pPr>
        <w:pStyle w:val="afa"/>
      </w:pPr>
      <w:r w:rsidRPr="006A360D">
        <w:t>кофе-брейк №1 включает: полное сервисное обслуживание, использование фарфоровой посуды и десертов повышенного уровня; предоставление на мероприятие от 50 человек;</w:t>
      </w:r>
    </w:p>
    <w:p w14:paraId="4A9E12CB" w14:textId="77777777" w:rsidR="006A360D" w:rsidRPr="006A360D" w:rsidRDefault="006A360D" w:rsidP="006A360D">
      <w:pPr>
        <w:pStyle w:val="afa"/>
        <w:rPr>
          <w:lang w:bidi="ru-RU"/>
        </w:rPr>
      </w:pPr>
      <w:r w:rsidRPr="006A360D">
        <w:t>кофе-брейк №2 включает: сервисное обслуживание без менеджера от Исполнителя, использование крафтовой одноразовой посуды (</w:t>
      </w:r>
      <w:r w:rsidRPr="006A360D">
        <w:rPr>
          <w:lang w:bidi="ru-RU"/>
        </w:rPr>
        <w:t>тарелки, стаканы, одноразовые приборы, салфетки), в меню включена свежая выпечка (пирожки); предоставление на мероприятия до 50 человек.</w:t>
      </w:r>
    </w:p>
    <w:p w14:paraId="2D43D655" w14:textId="77777777" w:rsidR="006A360D" w:rsidRPr="006A360D" w:rsidRDefault="006A360D" w:rsidP="006A360D">
      <w:pPr>
        <w:pStyle w:val="afa"/>
        <w:rPr>
          <w:b/>
        </w:rPr>
      </w:pPr>
      <w:r w:rsidRPr="006A360D">
        <w:rPr>
          <w:b/>
        </w:rPr>
        <w:t>9.</w:t>
      </w:r>
      <w:r w:rsidRPr="006A360D">
        <w:rPr>
          <w:b/>
        </w:rPr>
        <w:tab/>
        <w:t>Место и сроки оказания услуг:</w:t>
      </w:r>
    </w:p>
    <w:p w14:paraId="1E823387" w14:textId="77777777" w:rsidR="006A360D" w:rsidRPr="006A360D" w:rsidRDefault="006A360D" w:rsidP="006A360D">
      <w:pPr>
        <w:pStyle w:val="afa"/>
      </w:pPr>
      <w:r w:rsidRPr="006A360D">
        <w:t>Место оказания услуг: осуществляется на территории г. Москва, ул. Мясницкая, д. 13, стр. 18.</w:t>
      </w:r>
    </w:p>
    <w:p w14:paraId="03FF81D0" w14:textId="77777777" w:rsidR="006A360D" w:rsidRPr="006A360D" w:rsidRDefault="006A360D" w:rsidP="006A360D">
      <w:pPr>
        <w:pStyle w:val="afa"/>
      </w:pPr>
      <w:r w:rsidRPr="006A360D">
        <w:t>Услуги оказываются Исполнителем без привлечения соисполнителей.</w:t>
      </w:r>
    </w:p>
    <w:p w14:paraId="7C23ABC7" w14:textId="77777777" w:rsidR="006A360D" w:rsidRPr="006A360D" w:rsidRDefault="006A360D" w:rsidP="006A360D">
      <w:pPr>
        <w:pStyle w:val="afa"/>
      </w:pPr>
      <w:r w:rsidRPr="006A360D">
        <w:t>Срок оказания услуг: по заявкам Заказчика.</w:t>
      </w:r>
    </w:p>
    <w:p w14:paraId="7F81D95D" w14:textId="77777777" w:rsidR="006A360D" w:rsidRPr="006A360D" w:rsidRDefault="006A360D" w:rsidP="006A360D">
      <w:pPr>
        <w:pStyle w:val="afa"/>
      </w:pPr>
      <w:r w:rsidRPr="006A360D">
        <w:rPr>
          <w:b/>
          <w:bCs/>
        </w:rPr>
        <w:t>10.</w:t>
      </w:r>
      <w:r w:rsidRPr="006A360D">
        <w:rPr>
          <w:b/>
          <w:bCs/>
        </w:rPr>
        <w:tab/>
        <w:t xml:space="preserve">Ассортимент, количество и стоимость питания и сопутствующих услуг </w:t>
      </w:r>
      <w:r w:rsidRPr="006A360D">
        <w:t>указывается в соответствующем задании на каждое мероприятие и не может превышать цен за единицу стоимости услуги согласно Договору.</w:t>
      </w:r>
    </w:p>
    <w:p w14:paraId="337CD087" w14:textId="77777777" w:rsidR="006A360D" w:rsidRPr="006A360D" w:rsidRDefault="006A360D" w:rsidP="006A360D">
      <w:pPr>
        <w:pStyle w:val="afa"/>
      </w:pPr>
      <w:r w:rsidRPr="006A360D">
        <w:tab/>
      </w:r>
    </w:p>
    <w:p w14:paraId="2CE9457B" w14:textId="2784ABBF" w:rsidR="00995497" w:rsidRDefault="005878F6" w:rsidP="002A5557">
      <w:pPr>
        <w:pStyle w:val="afa"/>
        <w:jc w:val="both"/>
        <w:rPr>
          <w:sz w:val="22"/>
        </w:rPr>
      </w:pPr>
      <w:r>
        <w:rPr>
          <w:sz w:val="22"/>
        </w:rPr>
        <w:t>Приложение:</w:t>
      </w:r>
    </w:p>
    <w:p w14:paraId="2DE7CD5E" w14:textId="77777777" w:rsidR="005878F6" w:rsidRDefault="005878F6" w:rsidP="002A5557">
      <w:pPr>
        <w:pStyle w:val="afa"/>
        <w:jc w:val="both"/>
        <w:rPr>
          <w:sz w:val="22"/>
        </w:rPr>
      </w:pPr>
    </w:p>
    <w:p w14:paraId="10AF678A" w14:textId="72EA608A" w:rsidR="005878F6" w:rsidRDefault="005878F6" w:rsidP="002A5557">
      <w:pPr>
        <w:pStyle w:val="afa"/>
        <w:jc w:val="both"/>
        <w:rPr>
          <w:sz w:val="22"/>
        </w:rPr>
      </w:pPr>
      <w:r>
        <w:rPr>
          <w:sz w:val="22"/>
        </w:rPr>
        <w:t>Перечень сопутствующих услуг.</w:t>
      </w:r>
    </w:p>
    <w:p w14:paraId="5B92D82C" w14:textId="77777777" w:rsidR="005878F6" w:rsidRDefault="005878F6" w:rsidP="002A5557">
      <w:pPr>
        <w:pStyle w:val="afa"/>
        <w:jc w:val="both"/>
        <w:rPr>
          <w:sz w:val="22"/>
        </w:rPr>
      </w:pPr>
    </w:p>
    <w:p w14:paraId="4CA64B3C" w14:textId="77777777" w:rsidR="005878F6" w:rsidRDefault="005878F6" w:rsidP="002A5557">
      <w:pPr>
        <w:pStyle w:val="afa"/>
        <w:jc w:val="both"/>
        <w:rPr>
          <w:sz w:val="22"/>
        </w:rPr>
      </w:pPr>
    </w:p>
    <w:p w14:paraId="1C6F148A" w14:textId="77777777" w:rsidR="005878F6" w:rsidRDefault="005878F6" w:rsidP="002A5557">
      <w:pPr>
        <w:pStyle w:val="afa"/>
        <w:jc w:val="both"/>
        <w:rPr>
          <w:sz w:val="22"/>
        </w:rPr>
      </w:pPr>
    </w:p>
    <w:p w14:paraId="2E5CC40C" w14:textId="77777777" w:rsidR="005878F6" w:rsidRDefault="005878F6" w:rsidP="002A5557">
      <w:pPr>
        <w:pStyle w:val="afa"/>
        <w:jc w:val="both"/>
        <w:rPr>
          <w:sz w:val="22"/>
        </w:rPr>
      </w:pPr>
    </w:p>
    <w:p w14:paraId="3B8928B8" w14:textId="77777777" w:rsidR="005878F6" w:rsidRDefault="005878F6" w:rsidP="002A5557">
      <w:pPr>
        <w:pStyle w:val="afa"/>
        <w:jc w:val="both"/>
        <w:rPr>
          <w:sz w:val="22"/>
        </w:rPr>
      </w:pPr>
    </w:p>
    <w:p w14:paraId="4EBE15C9" w14:textId="77777777" w:rsidR="005878F6" w:rsidRDefault="005878F6" w:rsidP="002A5557">
      <w:pPr>
        <w:pStyle w:val="afa"/>
        <w:jc w:val="both"/>
        <w:rPr>
          <w:sz w:val="22"/>
        </w:rPr>
      </w:pPr>
    </w:p>
    <w:p w14:paraId="2E595E98" w14:textId="77777777" w:rsidR="005878F6" w:rsidRDefault="005878F6" w:rsidP="002A5557">
      <w:pPr>
        <w:pStyle w:val="afa"/>
        <w:jc w:val="both"/>
        <w:rPr>
          <w:sz w:val="22"/>
        </w:rPr>
      </w:pPr>
    </w:p>
    <w:p w14:paraId="416BDCA3" w14:textId="77777777" w:rsidR="005878F6" w:rsidRDefault="005878F6" w:rsidP="002A5557">
      <w:pPr>
        <w:pStyle w:val="afa"/>
        <w:jc w:val="both"/>
        <w:rPr>
          <w:sz w:val="22"/>
        </w:rPr>
      </w:pPr>
    </w:p>
    <w:p w14:paraId="25A69615" w14:textId="77777777" w:rsidR="005878F6" w:rsidRDefault="005878F6" w:rsidP="002A5557">
      <w:pPr>
        <w:pStyle w:val="afa"/>
        <w:jc w:val="both"/>
        <w:rPr>
          <w:sz w:val="22"/>
        </w:rPr>
      </w:pPr>
    </w:p>
    <w:p w14:paraId="46523644" w14:textId="77777777" w:rsidR="005878F6" w:rsidRDefault="005878F6" w:rsidP="002A5557">
      <w:pPr>
        <w:pStyle w:val="afa"/>
        <w:jc w:val="both"/>
        <w:rPr>
          <w:sz w:val="22"/>
        </w:rPr>
      </w:pPr>
    </w:p>
    <w:p w14:paraId="105585F3" w14:textId="77777777" w:rsidR="005878F6" w:rsidRDefault="005878F6" w:rsidP="002A5557">
      <w:pPr>
        <w:pStyle w:val="afa"/>
        <w:jc w:val="both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980"/>
        <w:gridCol w:w="1260"/>
        <w:gridCol w:w="1976"/>
        <w:gridCol w:w="3200"/>
      </w:tblGrid>
      <w:tr w:rsidR="005878F6" w:rsidRPr="005878F6" w14:paraId="796596BD" w14:textId="77777777" w:rsidTr="005878F6">
        <w:trPr>
          <w:trHeight w:val="552"/>
        </w:trPr>
        <w:tc>
          <w:tcPr>
            <w:tcW w:w="8340" w:type="dxa"/>
            <w:gridSpan w:val="5"/>
            <w:noWrap/>
            <w:hideMark/>
          </w:tcPr>
          <w:p w14:paraId="62D751AF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lastRenderedPageBreak/>
              <w:t>Услуги организации питания участников мероприятий (сопутствующие услуги)</w:t>
            </w:r>
          </w:p>
        </w:tc>
      </w:tr>
      <w:tr w:rsidR="005878F6" w:rsidRPr="005878F6" w14:paraId="744C609F" w14:textId="77777777" w:rsidTr="005878F6">
        <w:trPr>
          <w:trHeight w:val="1560"/>
        </w:trPr>
        <w:tc>
          <w:tcPr>
            <w:tcW w:w="480" w:type="dxa"/>
            <w:hideMark/>
          </w:tcPr>
          <w:p w14:paraId="4954CDA4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t>№ п/п</w:t>
            </w:r>
          </w:p>
        </w:tc>
        <w:tc>
          <w:tcPr>
            <w:tcW w:w="1980" w:type="dxa"/>
            <w:hideMark/>
          </w:tcPr>
          <w:p w14:paraId="5561E584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t>Наименование услуги</w:t>
            </w:r>
          </w:p>
        </w:tc>
        <w:tc>
          <w:tcPr>
            <w:tcW w:w="1260" w:type="dxa"/>
            <w:noWrap/>
            <w:hideMark/>
          </w:tcPr>
          <w:p w14:paraId="27AEEA19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t>Ед.изм.</w:t>
            </w:r>
          </w:p>
        </w:tc>
        <w:tc>
          <w:tcPr>
            <w:tcW w:w="1420" w:type="dxa"/>
            <w:hideMark/>
          </w:tcPr>
          <w:p w14:paraId="7C577F32" w14:textId="436828A4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Начальная (максимальная) цена за единицу</w:t>
            </w:r>
          </w:p>
        </w:tc>
        <w:tc>
          <w:tcPr>
            <w:tcW w:w="3200" w:type="dxa"/>
            <w:noWrap/>
            <w:hideMark/>
          </w:tcPr>
          <w:p w14:paraId="43B79142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t>Примечание</w:t>
            </w:r>
          </w:p>
        </w:tc>
      </w:tr>
      <w:tr w:rsidR="005878F6" w:rsidRPr="005878F6" w14:paraId="52E3E063" w14:textId="77777777" w:rsidTr="005878F6">
        <w:trPr>
          <w:trHeight w:val="1380"/>
        </w:trPr>
        <w:tc>
          <w:tcPr>
            <w:tcW w:w="480" w:type="dxa"/>
            <w:hideMark/>
          </w:tcPr>
          <w:p w14:paraId="3123B730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1.</w:t>
            </w:r>
          </w:p>
        </w:tc>
        <w:tc>
          <w:tcPr>
            <w:tcW w:w="1980" w:type="dxa"/>
            <w:hideMark/>
          </w:tcPr>
          <w:p w14:paraId="423776FE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Транспортные расходы (мероприятие  с обслуживанием)</w:t>
            </w:r>
          </w:p>
        </w:tc>
        <w:tc>
          <w:tcPr>
            <w:tcW w:w="1260" w:type="dxa"/>
            <w:hideMark/>
          </w:tcPr>
          <w:p w14:paraId="64DCBDD8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 xml:space="preserve">1 день обслужи-вания </w:t>
            </w:r>
          </w:p>
        </w:tc>
        <w:tc>
          <w:tcPr>
            <w:tcW w:w="1420" w:type="dxa"/>
            <w:hideMark/>
          </w:tcPr>
          <w:p w14:paraId="036C03EE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16620</w:t>
            </w:r>
          </w:p>
        </w:tc>
        <w:tc>
          <w:tcPr>
            <w:tcW w:w="3200" w:type="dxa"/>
            <w:hideMark/>
          </w:tcPr>
          <w:p w14:paraId="61DF699F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доставка/вывоз персонала, а также всего необходимого оборудования для оказания услуг питания, в т.ч., мебели, посуды, продуктов питания и т.д.</w:t>
            </w:r>
            <w:r w:rsidRPr="005878F6">
              <w:rPr>
                <w:b/>
                <w:bCs/>
              </w:rPr>
              <w:t xml:space="preserve"> </w:t>
            </w:r>
          </w:p>
        </w:tc>
      </w:tr>
      <w:tr w:rsidR="005878F6" w:rsidRPr="005878F6" w14:paraId="7B8E4E00" w14:textId="77777777" w:rsidTr="005878F6">
        <w:trPr>
          <w:trHeight w:val="1380"/>
        </w:trPr>
        <w:tc>
          <w:tcPr>
            <w:tcW w:w="480" w:type="dxa"/>
            <w:hideMark/>
          </w:tcPr>
          <w:p w14:paraId="0B2417D3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2.</w:t>
            </w:r>
          </w:p>
        </w:tc>
        <w:tc>
          <w:tcPr>
            <w:tcW w:w="1980" w:type="dxa"/>
            <w:hideMark/>
          </w:tcPr>
          <w:p w14:paraId="02B2B5AD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Транспортные расходы (мероприятие без обслуживания)</w:t>
            </w:r>
          </w:p>
        </w:tc>
        <w:tc>
          <w:tcPr>
            <w:tcW w:w="1260" w:type="dxa"/>
            <w:hideMark/>
          </w:tcPr>
          <w:p w14:paraId="1CF04DEB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 xml:space="preserve">1 день обслужи-вания </w:t>
            </w:r>
          </w:p>
        </w:tc>
        <w:tc>
          <w:tcPr>
            <w:tcW w:w="1420" w:type="dxa"/>
            <w:hideMark/>
          </w:tcPr>
          <w:p w14:paraId="49EA0052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5440</w:t>
            </w:r>
          </w:p>
        </w:tc>
        <w:tc>
          <w:tcPr>
            <w:tcW w:w="3200" w:type="dxa"/>
            <w:hideMark/>
          </w:tcPr>
          <w:p w14:paraId="311B335D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 xml:space="preserve">доставка продуктов питания для мероприятия Заказчика (без услуг обслуживания) </w:t>
            </w:r>
          </w:p>
        </w:tc>
      </w:tr>
      <w:tr w:rsidR="005878F6" w:rsidRPr="005878F6" w14:paraId="742859B4" w14:textId="77777777" w:rsidTr="005878F6">
        <w:trPr>
          <w:trHeight w:val="822"/>
        </w:trPr>
        <w:tc>
          <w:tcPr>
            <w:tcW w:w="480" w:type="dxa"/>
            <w:hideMark/>
          </w:tcPr>
          <w:p w14:paraId="1D534053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3.</w:t>
            </w:r>
          </w:p>
        </w:tc>
        <w:tc>
          <w:tcPr>
            <w:tcW w:w="1980" w:type="dxa"/>
            <w:hideMark/>
          </w:tcPr>
          <w:p w14:paraId="1DD78067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Грузчик</w:t>
            </w:r>
          </w:p>
        </w:tc>
        <w:tc>
          <w:tcPr>
            <w:tcW w:w="1260" w:type="dxa"/>
            <w:hideMark/>
          </w:tcPr>
          <w:p w14:paraId="6F65B77F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смена</w:t>
            </w:r>
          </w:p>
        </w:tc>
        <w:tc>
          <w:tcPr>
            <w:tcW w:w="1420" w:type="dxa"/>
            <w:hideMark/>
          </w:tcPr>
          <w:p w14:paraId="2C3D794D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6500</w:t>
            </w:r>
          </w:p>
        </w:tc>
        <w:tc>
          <w:tcPr>
            <w:tcW w:w="3200" w:type="dxa"/>
            <w:hideMark/>
          </w:tcPr>
          <w:p w14:paraId="4D6343AE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грузчик на мероприятие от 100 человек</w:t>
            </w:r>
          </w:p>
        </w:tc>
      </w:tr>
      <w:tr w:rsidR="005878F6" w:rsidRPr="005878F6" w14:paraId="6ADDE164" w14:textId="77777777" w:rsidTr="005878F6">
        <w:trPr>
          <w:trHeight w:val="1032"/>
        </w:trPr>
        <w:tc>
          <w:tcPr>
            <w:tcW w:w="480" w:type="dxa"/>
            <w:hideMark/>
          </w:tcPr>
          <w:p w14:paraId="4B063305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4.</w:t>
            </w:r>
          </w:p>
        </w:tc>
        <w:tc>
          <w:tcPr>
            <w:tcW w:w="1980" w:type="dxa"/>
            <w:hideMark/>
          </w:tcPr>
          <w:p w14:paraId="47E01E8F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Повар</w:t>
            </w:r>
          </w:p>
        </w:tc>
        <w:tc>
          <w:tcPr>
            <w:tcW w:w="1260" w:type="dxa"/>
            <w:hideMark/>
          </w:tcPr>
          <w:p w14:paraId="7C012252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смена</w:t>
            </w:r>
          </w:p>
        </w:tc>
        <w:tc>
          <w:tcPr>
            <w:tcW w:w="1420" w:type="dxa"/>
            <w:hideMark/>
          </w:tcPr>
          <w:p w14:paraId="528EA3D7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8190</w:t>
            </w:r>
          </w:p>
        </w:tc>
        <w:tc>
          <w:tcPr>
            <w:tcW w:w="3200" w:type="dxa"/>
            <w:hideMark/>
          </w:tcPr>
          <w:p w14:paraId="45305947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повар на мероприятие до 60 человека; 2 повара на мероприятие от 61 до 120 человек; 3 повара на мероприятие от 121 до 200 человек</w:t>
            </w:r>
          </w:p>
        </w:tc>
      </w:tr>
      <w:tr w:rsidR="005878F6" w:rsidRPr="005878F6" w14:paraId="1A65CFD0" w14:textId="77777777" w:rsidTr="005878F6">
        <w:trPr>
          <w:trHeight w:val="300"/>
        </w:trPr>
        <w:tc>
          <w:tcPr>
            <w:tcW w:w="480" w:type="dxa"/>
            <w:hideMark/>
          </w:tcPr>
          <w:p w14:paraId="5D1CA90B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5.</w:t>
            </w:r>
          </w:p>
        </w:tc>
        <w:tc>
          <w:tcPr>
            <w:tcW w:w="1980" w:type="dxa"/>
            <w:hideMark/>
          </w:tcPr>
          <w:p w14:paraId="2F8E049B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Официант</w:t>
            </w:r>
          </w:p>
        </w:tc>
        <w:tc>
          <w:tcPr>
            <w:tcW w:w="1260" w:type="dxa"/>
            <w:hideMark/>
          </w:tcPr>
          <w:p w14:paraId="76538094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смена</w:t>
            </w:r>
          </w:p>
        </w:tc>
        <w:tc>
          <w:tcPr>
            <w:tcW w:w="1420" w:type="dxa"/>
            <w:hideMark/>
          </w:tcPr>
          <w:p w14:paraId="7C789889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7430</w:t>
            </w:r>
          </w:p>
        </w:tc>
        <w:tc>
          <w:tcPr>
            <w:tcW w:w="3200" w:type="dxa"/>
            <w:hideMark/>
          </w:tcPr>
          <w:p w14:paraId="3980B9D4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 xml:space="preserve">1 официант на 20 участников </w:t>
            </w:r>
          </w:p>
        </w:tc>
      </w:tr>
      <w:tr w:rsidR="005878F6" w:rsidRPr="005878F6" w14:paraId="1A4D204B" w14:textId="77777777" w:rsidTr="005878F6">
        <w:trPr>
          <w:trHeight w:val="495"/>
        </w:trPr>
        <w:tc>
          <w:tcPr>
            <w:tcW w:w="480" w:type="dxa"/>
            <w:hideMark/>
          </w:tcPr>
          <w:p w14:paraId="4EE21137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6.</w:t>
            </w:r>
          </w:p>
        </w:tc>
        <w:tc>
          <w:tcPr>
            <w:tcW w:w="1980" w:type="dxa"/>
            <w:hideMark/>
          </w:tcPr>
          <w:p w14:paraId="51BB3CBA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Менеджер</w:t>
            </w:r>
          </w:p>
        </w:tc>
        <w:tc>
          <w:tcPr>
            <w:tcW w:w="1260" w:type="dxa"/>
            <w:hideMark/>
          </w:tcPr>
          <w:p w14:paraId="17158BEE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смена</w:t>
            </w:r>
          </w:p>
        </w:tc>
        <w:tc>
          <w:tcPr>
            <w:tcW w:w="1420" w:type="dxa"/>
            <w:hideMark/>
          </w:tcPr>
          <w:p w14:paraId="30A5F391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11500</w:t>
            </w:r>
          </w:p>
        </w:tc>
        <w:tc>
          <w:tcPr>
            <w:tcW w:w="3200" w:type="dxa"/>
            <w:hideMark/>
          </w:tcPr>
          <w:p w14:paraId="697DCDCD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менеджер на мероприятие от 51 человека</w:t>
            </w:r>
          </w:p>
        </w:tc>
      </w:tr>
      <w:tr w:rsidR="005878F6" w:rsidRPr="005878F6" w14:paraId="15CC4E4F" w14:textId="77777777" w:rsidTr="005878F6">
        <w:trPr>
          <w:trHeight w:val="780"/>
        </w:trPr>
        <w:tc>
          <w:tcPr>
            <w:tcW w:w="480" w:type="dxa"/>
            <w:hideMark/>
          </w:tcPr>
          <w:p w14:paraId="1BDCA987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7.</w:t>
            </w:r>
          </w:p>
        </w:tc>
        <w:tc>
          <w:tcPr>
            <w:tcW w:w="1980" w:type="dxa"/>
            <w:hideMark/>
          </w:tcPr>
          <w:p w14:paraId="7B605012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Одноразовая посуда (мероприятие без обслуживания)</w:t>
            </w:r>
          </w:p>
        </w:tc>
        <w:tc>
          <w:tcPr>
            <w:tcW w:w="1260" w:type="dxa"/>
            <w:hideMark/>
          </w:tcPr>
          <w:p w14:paraId="38ECACF0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1 персона</w:t>
            </w:r>
          </w:p>
        </w:tc>
        <w:tc>
          <w:tcPr>
            <w:tcW w:w="1420" w:type="dxa"/>
            <w:hideMark/>
          </w:tcPr>
          <w:p w14:paraId="6AB34A54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97</w:t>
            </w:r>
          </w:p>
        </w:tc>
        <w:tc>
          <w:tcPr>
            <w:tcW w:w="3200" w:type="dxa"/>
            <w:hideMark/>
          </w:tcPr>
          <w:p w14:paraId="7B375BDE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 xml:space="preserve">Крафтовые тарелки, стаканы, одноразовые приборы, салфетки </w:t>
            </w:r>
          </w:p>
        </w:tc>
      </w:tr>
      <w:tr w:rsidR="005878F6" w:rsidRPr="005878F6" w14:paraId="4D911003" w14:textId="77777777" w:rsidTr="005878F6">
        <w:trPr>
          <w:trHeight w:val="300"/>
        </w:trPr>
        <w:tc>
          <w:tcPr>
            <w:tcW w:w="480" w:type="dxa"/>
            <w:noWrap/>
            <w:hideMark/>
          </w:tcPr>
          <w:p w14:paraId="59E4ED83" w14:textId="77777777" w:rsidR="005878F6" w:rsidRPr="005878F6" w:rsidRDefault="005878F6" w:rsidP="005878F6">
            <w:pPr>
              <w:pStyle w:val="afa"/>
              <w:jc w:val="both"/>
            </w:pPr>
          </w:p>
        </w:tc>
        <w:tc>
          <w:tcPr>
            <w:tcW w:w="1980" w:type="dxa"/>
            <w:noWrap/>
            <w:hideMark/>
          </w:tcPr>
          <w:p w14:paraId="3E789900" w14:textId="77777777" w:rsidR="005878F6" w:rsidRPr="005878F6" w:rsidRDefault="005878F6" w:rsidP="005878F6">
            <w:pPr>
              <w:pStyle w:val="afa"/>
              <w:jc w:val="both"/>
            </w:pPr>
          </w:p>
        </w:tc>
        <w:tc>
          <w:tcPr>
            <w:tcW w:w="1260" w:type="dxa"/>
            <w:noWrap/>
            <w:hideMark/>
          </w:tcPr>
          <w:p w14:paraId="339269BF" w14:textId="77777777" w:rsidR="005878F6" w:rsidRPr="005878F6" w:rsidRDefault="005878F6" w:rsidP="005878F6">
            <w:pPr>
              <w:pStyle w:val="afa"/>
              <w:jc w:val="both"/>
            </w:pPr>
          </w:p>
        </w:tc>
        <w:tc>
          <w:tcPr>
            <w:tcW w:w="1420" w:type="dxa"/>
            <w:hideMark/>
          </w:tcPr>
          <w:p w14:paraId="12EF8893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 </w:t>
            </w:r>
          </w:p>
        </w:tc>
        <w:tc>
          <w:tcPr>
            <w:tcW w:w="3200" w:type="dxa"/>
            <w:hideMark/>
          </w:tcPr>
          <w:p w14:paraId="0A572E1F" w14:textId="77777777" w:rsidR="005878F6" w:rsidRPr="005878F6" w:rsidRDefault="005878F6" w:rsidP="005878F6">
            <w:pPr>
              <w:pStyle w:val="afa"/>
              <w:jc w:val="both"/>
            </w:pPr>
            <w:r w:rsidRPr="005878F6">
              <w:t> </w:t>
            </w:r>
          </w:p>
        </w:tc>
      </w:tr>
      <w:tr w:rsidR="005878F6" w:rsidRPr="005878F6" w14:paraId="675E80BD" w14:textId="77777777" w:rsidTr="005878F6">
        <w:trPr>
          <w:trHeight w:val="300"/>
        </w:trPr>
        <w:tc>
          <w:tcPr>
            <w:tcW w:w="5140" w:type="dxa"/>
            <w:gridSpan w:val="4"/>
            <w:noWrap/>
            <w:hideMark/>
          </w:tcPr>
          <w:p w14:paraId="51201822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t> </w:t>
            </w:r>
          </w:p>
        </w:tc>
        <w:tc>
          <w:tcPr>
            <w:tcW w:w="3200" w:type="dxa"/>
            <w:noWrap/>
            <w:hideMark/>
          </w:tcPr>
          <w:p w14:paraId="574AB069" w14:textId="77777777" w:rsidR="005878F6" w:rsidRPr="005878F6" w:rsidRDefault="005878F6" w:rsidP="005878F6">
            <w:pPr>
              <w:pStyle w:val="afa"/>
              <w:jc w:val="both"/>
              <w:rPr>
                <w:b/>
                <w:bCs/>
              </w:rPr>
            </w:pPr>
            <w:r w:rsidRPr="005878F6">
              <w:rPr>
                <w:b/>
                <w:bCs/>
              </w:rPr>
              <w:t> </w:t>
            </w:r>
          </w:p>
        </w:tc>
      </w:tr>
    </w:tbl>
    <w:p w14:paraId="79ED3987" w14:textId="77777777" w:rsidR="005878F6" w:rsidRPr="00995497" w:rsidRDefault="005878F6" w:rsidP="002A5557">
      <w:pPr>
        <w:pStyle w:val="afa"/>
        <w:jc w:val="both"/>
        <w:rPr>
          <w:sz w:val="22"/>
        </w:rPr>
      </w:pPr>
    </w:p>
    <w:sectPr w:rsidR="005878F6" w:rsidRPr="00995497" w:rsidSect="00ED3F05">
      <w:footerReference w:type="default" r:id="rId12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F6A0" w14:textId="77777777" w:rsidR="00ED3F05" w:rsidRDefault="00ED3F05" w:rsidP="004471EE">
      <w:pPr>
        <w:spacing w:after="0" w:line="240" w:lineRule="auto"/>
      </w:pPr>
      <w:r>
        <w:separator/>
      </w:r>
    </w:p>
  </w:endnote>
  <w:endnote w:type="continuationSeparator" w:id="0">
    <w:p w14:paraId="3578410A" w14:textId="77777777" w:rsidR="00ED3F05" w:rsidRDefault="00ED3F05" w:rsidP="0044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HighwaySansPro-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43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4822A5" w14:textId="04329873" w:rsidR="00676D2D" w:rsidRPr="00D2135B" w:rsidRDefault="00676D2D" w:rsidP="003B502C">
        <w:pPr>
          <w:pStyle w:val="af4"/>
          <w:jc w:val="right"/>
          <w:rPr>
            <w:rFonts w:ascii="Times New Roman" w:hAnsi="Times New Roman" w:cs="Times New Roman"/>
          </w:rPr>
        </w:pPr>
        <w:r w:rsidRPr="00D2135B">
          <w:rPr>
            <w:rFonts w:ascii="Times New Roman" w:hAnsi="Times New Roman" w:cs="Times New Roman"/>
          </w:rPr>
          <w:fldChar w:fldCharType="begin"/>
        </w:r>
        <w:r w:rsidRPr="00D2135B">
          <w:rPr>
            <w:rFonts w:ascii="Times New Roman" w:hAnsi="Times New Roman" w:cs="Times New Roman"/>
          </w:rPr>
          <w:instrText>PAGE   \* MERGEFORMAT</w:instrText>
        </w:r>
        <w:r w:rsidRPr="00D2135B">
          <w:rPr>
            <w:rFonts w:ascii="Times New Roman" w:hAnsi="Times New Roman" w:cs="Times New Roman"/>
          </w:rPr>
          <w:fldChar w:fldCharType="separate"/>
        </w:r>
        <w:r w:rsidR="00EC4062">
          <w:rPr>
            <w:rFonts w:ascii="Times New Roman" w:hAnsi="Times New Roman" w:cs="Times New Roman"/>
            <w:noProof/>
          </w:rPr>
          <w:t>5</w:t>
        </w:r>
        <w:r w:rsidRPr="00D2135B">
          <w:rPr>
            <w:rFonts w:ascii="Times New Roman" w:hAnsi="Times New Roman" w:cs="Times New Roman"/>
          </w:rPr>
          <w:fldChar w:fldCharType="end"/>
        </w:r>
        <w:r w:rsidR="003B502C">
          <w:rPr>
            <w:rFonts w:ascii="Times New Roman" w:hAnsi="Times New Roman" w:cs="Times New Roman"/>
          </w:rPr>
          <w:t xml:space="preserve"> из 6</w:t>
        </w:r>
      </w:p>
    </w:sdtContent>
  </w:sdt>
  <w:p w14:paraId="4BEA1598" w14:textId="77777777" w:rsidR="00676D2D" w:rsidRDefault="00676D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10C8" w14:textId="77777777" w:rsidR="00ED3F05" w:rsidRDefault="00ED3F05" w:rsidP="004471EE">
      <w:pPr>
        <w:spacing w:after="0" w:line="240" w:lineRule="auto"/>
      </w:pPr>
      <w:r>
        <w:separator/>
      </w:r>
    </w:p>
  </w:footnote>
  <w:footnote w:type="continuationSeparator" w:id="0">
    <w:p w14:paraId="57B5337F" w14:textId="77777777" w:rsidR="00ED3F05" w:rsidRDefault="00ED3F05" w:rsidP="0044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E46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5E5B"/>
    <w:multiLevelType w:val="hybridMultilevel"/>
    <w:tmpl w:val="6250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0B7"/>
    <w:multiLevelType w:val="hybridMultilevel"/>
    <w:tmpl w:val="6D4A518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E"/>
    <w:multiLevelType w:val="hybridMultilevel"/>
    <w:tmpl w:val="9B826ABE"/>
    <w:lvl w:ilvl="0" w:tplc="FFFFFFFF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DB4CF9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3A074A"/>
    <w:multiLevelType w:val="hybridMultilevel"/>
    <w:tmpl w:val="4DF4155C"/>
    <w:lvl w:ilvl="0" w:tplc="3A46F1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D443B"/>
    <w:multiLevelType w:val="hybridMultilevel"/>
    <w:tmpl w:val="E4E275C0"/>
    <w:lvl w:ilvl="0" w:tplc="690A2A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6C7"/>
    <w:multiLevelType w:val="hybridMultilevel"/>
    <w:tmpl w:val="7ABE52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260063"/>
    <w:multiLevelType w:val="hybridMultilevel"/>
    <w:tmpl w:val="621C3B58"/>
    <w:lvl w:ilvl="0" w:tplc="02BAFA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305317DC"/>
    <w:multiLevelType w:val="hybridMultilevel"/>
    <w:tmpl w:val="F49A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17AE"/>
    <w:multiLevelType w:val="hybridMultilevel"/>
    <w:tmpl w:val="1D7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42A9"/>
    <w:multiLevelType w:val="hybridMultilevel"/>
    <w:tmpl w:val="806628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3043"/>
    <w:multiLevelType w:val="multilevel"/>
    <w:tmpl w:val="54D6F8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45DF4355"/>
    <w:multiLevelType w:val="multilevel"/>
    <w:tmpl w:val="9E768106"/>
    <w:lvl w:ilvl="0">
      <w:start w:val="1"/>
      <w:numFmt w:val="decimal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59BF"/>
    <w:multiLevelType w:val="hybridMultilevel"/>
    <w:tmpl w:val="9B826ABE"/>
    <w:lvl w:ilvl="0" w:tplc="3EA808BE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8D2E34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5C1E40"/>
    <w:multiLevelType w:val="hybridMultilevel"/>
    <w:tmpl w:val="86A6FF06"/>
    <w:lvl w:ilvl="0" w:tplc="B0E86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0C3A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01825"/>
    <w:multiLevelType w:val="hybridMultilevel"/>
    <w:tmpl w:val="CCD2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E12FE"/>
    <w:multiLevelType w:val="hybridMultilevel"/>
    <w:tmpl w:val="25C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F33"/>
    <w:multiLevelType w:val="hybridMultilevel"/>
    <w:tmpl w:val="AFE212EC"/>
    <w:lvl w:ilvl="0" w:tplc="3BF80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70AA"/>
    <w:multiLevelType w:val="multilevel"/>
    <w:tmpl w:val="EB1C2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2025FD"/>
    <w:multiLevelType w:val="hybridMultilevel"/>
    <w:tmpl w:val="45A6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03B2F"/>
    <w:multiLevelType w:val="multilevel"/>
    <w:tmpl w:val="7A4C2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E3C34A2"/>
    <w:multiLevelType w:val="hybridMultilevel"/>
    <w:tmpl w:val="F63E5068"/>
    <w:lvl w:ilvl="0" w:tplc="04190001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03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F29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445DA7"/>
    <w:multiLevelType w:val="multilevel"/>
    <w:tmpl w:val="55DC2E5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720" w:hanging="360"/>
      </w:pPr>
    </w:lvl>
    <w:lvl w:ilvl="2">
      <w:start w:val="1"/>
      <w:numFmt w:val="decimal"/>
      <w:pStyle w:val="3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6F03214"/>
    <w:multiLevelType w:val="multilevel"/>
    <w:tmpl w:val="D49AB2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30" w15:restartNumberingAfterBreak="0">
    <w:nsid w:val="79BD29B9"/>
    <w:multiLevelType w:val="hybridMultilevel"/>
    <w:tmpl w:val="AB7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89726">
    <w:abstractNumId w:val="2"/>
  </w:num>
  <w:num w:numId="2" w16cid:durableId="733308687">
    <w:abstractNumId w:val="25"/>
  </w:num>
  <w:num w:numId="3" w16cid:durableId="1089037401">
    <w:abstractNumId w:val="21"/>
  </w:num>
  <w:num w:numId="4" w16cid:durableId="187108532">
    <w:abstractNumId w:val="27"/>
  </w:num>
  <w:num w:numId="5" w16cid:durableId="322467767">
    <w:abstractNumId w:val="30"/>
  </w:num>
  <w:num w:numId="6" w16cid:durableId="42683947">
    <w:abstractNumId w:val="29"/>
  </w:num>
  <w:num w:numId="7" w16cid:durableId="2057197245">
    <w:abstractNumId w:val="13"/>
  </w:num>
  <w:num w:numId="8" w16cid:durableId="1307127299">
    <w:abstractNumId w:val="6"/>
  </w:num>
  <w:num w:numId="9" w16cid:durableId="212743222">
    <w:abstractNumId w:val="10"/>
  </w:num>
  <w:num w:numId="10" w16cid:durableId="2078279594">
    <w:abstractNumId w:val="14"/>
  </w:num>
  <w:num w:numId="11" w16cid:durableId="516231340">
    <w:abstractNumId w:val="12"/>
  </w:num>
  <w:num w:numId="12" w16cid:durableId="1349406497">
    <w:abstractNumId w:val="23"/>
  </w:num>
  <w:num w:numId="13" w16cid:durableId="1180434692">
    <w:abstractNumId w:val="7"/>
  </w:num>
  <w:num w:numId="14" w16cid:durableId="1494679718">
    <w:abstractNumId w:val="4"/>
  </w:num>
  <w:num w:numId="15" w16cid:durableId="1523782331">
    <w:abstractNumId w:val="24"/>
  </w:num>
  <w:num w:numId="16" w16cid:durableId="2059157635">
    <w:abstractNumId w:val="8"/>
  </w:num>
  <w:num w:numId="17" w16cid:durableId="1410345984">
    <w:abstractNumId w:val="11"/>
  </w:num>
  <w:num w:numId="18" w16cid:durableId="807673543">
    <w:abstractNumId w:val="26"/>
  </w:num>
  <w:num w:numId="19" w16cid:durableId="655261370">
    <w:abstractNumId w:val="1"/>
  </w:num>
  <w:num w:numId="20" w16cid:durableId="1852139271">
    <w:abstractNumId w:val="28"/>
  </w:num>
  <w:num w:numId="21" w16cid:durableId="613245242">
    <w:abstractNumId w:val="15"/>
  </w:num>
  <w:num w:numId="22" w16cid:durableId="671875980">
    <w:abstractNumId w:val="19"/>
  </w:num>
  <w:num w:numId="23" w16cid:durableId="745110038">
    <w:abstractNumId w:val="5"/>
  </w:num>
  <w:num w:numId="24" w16cid:durableId="1220556735">
    <w:abstractNumId w:val="0"/>
  </w:num>
  <w:num w:numId="25" w16cid:durableId="1620992507">
    <w:abstractNumId w:val="20"/>
  </w:num>
  <w:num w:numId="26" w16cid:durableId="1573277731">
    <w:abstractNumId w:val="18"/>
  </w:num>
  <w:num w:numId="27" w16cid:durableId="2107649204">
    <w:abstractNumId w:val="22"/>
  </w:num>
  <w:num w:numId="28" w16cid:durableId="1641571408">
    <w:abstractNumId w:val="9"/>
  </w:num>
  <w:num w:numId="29" w16cid:durableId="696278546">
    <w:abstractNumId w:val="17"/>
  </w:num>
  <w:num w:numId="30" w16cid:durableId="890114074">
    <w:abstractNumId w:val="3"/>
  </w:num>
  <w:num w:numId="31" w16cid:durableId="21117734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25"/>
    <w:rsid w:val="000017F3"/>
    <w:rsid w:val="00002961"/>
    <w:rsid w:val="0000620F"/>
    <w:rsid w:val="00007499"/>
    <w:rsid w:val="000115D8"/>
    <w:rsid w:val="00011FE9"/>
    <w:rsid w:val="00012BD1"/>
    <w:rsid w:val="00021D50"/>
    <w:rsid w:val="0003093B"/>
    <w:rsid w:val="00031A6C"/>
    <w:rsid w:val="00031F17"/>
    <w:rsid w:val="00032F54"/>
    <w:rsid w:val="0003611C"/>
    <w:rsid w:val="00043099"/>
    <w:rsid w:val="000535E7"/>
    <w:rsid w:val="00060BCB"/>
    <w:rsid w:val="000624DB"/>
    <w:rsid w:val="00064350"/>
    <w:rsid w:val="00066A56"/>
    <w:rsid w:val="00071FD0"/>
    <w:rsid w:val="00072FE7"/>
    <w:rsid w:val="00077817"/>
    <w:rsid w:val="00077E7F"/>
    <w:rsid w:val="00080493"/>
    <w:rsid w:val="00080685"/>
    <w:rsid w:val="000832FB"/>
    <w:rsid w:val="000876EC"/>
    <w:rsid w:val="000A4C69"/>
    <w:rsid w:val="000B01B6"/>
    <w:rsid w:val="000B2E75"/>
    <w:rsid w:val="000B46B9"/>
    <w:rsid w:val="000B6DDC"/>
    <w:rsid w:val="000C35FB"/>
    <w:rsid w:val="000C78A0"/>
    <w:rsid w:val="000D0557"/>
    <w:rsid w:val="000D0C90"/>
    <w:rsid w:val="000D1938"/>
    <w:rsid w:val="000D2F10"/>
    <w:rsid w:val="000D49FA"/>
    <w:rsid w:val="000D6C2B"/>
    <w:rsid w:val="000E18B2"/>
    <w:rsid w:val="000E41E1"/>
    <w:rsid w:val="000E5BE5"/>
    <w:rsid w:val="000F1F29"/>
    <w:rsid w:val="000F5E66"/>
    <w:rsid w:val="00101592"/>
    <w:rsid w:val="00102057"/>
    <w:rsid w:val="0010250E"/>
    <w:rsid w:val="001053BA"/>
    <w:rsid w:val="001217A0"/>
    <w:rsid w:val="00125CDB"/>
    <w:rsid w:val="001277F5"/>
    <w:rsid w:val="00132392"/>
    <w:rsid w:val="001327A4"/>
    <w:rsid w:val="00133265"/>
    <w:rsid w:val="00142012"/>
    <w:rsid w:val="001458D4"/>
    <w:rsid w:val="00145EE4"/>
    <w:rsid w:val="0014632D"/>
    <w:rsid w:val="00151412"/>
    <w:rsid w:val="00151BED"/>
    <w:rsid w:val="0015596F"/>
    <w:rsid w:val="001626F6"/>
    <w:rsid w:val="0016329D"/>
    <w:rsid w:val="00174E93"/>
    <w:rsid w:val="00185BD9"/>
    <w:rsid w:val="00187150"/>
    <w:rsid w:val="00193BB6"/>
    <w:rsid w:val="001A29DE"/>
    <w:rsid w:val="001B0ADC"/>
    <w:rsid w:val="001B416F"/>
    <w:rsid w:val="001B70AA"/>
    <w:rsid w:val="001C4821"/>
    <w:rsid w:val="001D14A8"/>
    <w:rsid w:val="001E475F"/>
    <w:rsid w:val="001F13FF"/>
    <w:rsid w:val="001F183C"/>
    <w:rsid w:val="001F739D"/>
    <w:rsid w:val="0020063B"/>
    <w:rsid w:val="002059A8"/>
    <w:rsid w:val="0020676A"/>
    <w:rsid w:val="00206DC3"/>
    <w:rsid w:val="00207301"/>
    <w:rsid w:val="002114D2"/>
    <w:rsid w:val="00224DFA"/>
    <w:rsid w:val="00225047"/>
    <w:rsid w:val="00225FB9"/>
    <w:rsid w:val="002379A5"/>
    <w:rsid w:val="00237CAD"/>
    <w:rsid w:val="00243A1E"/>
    <w:rsid w:val="002457D0"/>
    <w:rsid w:val="00245F8F"/>
    <w:rsid w:val="00251A31"/>
    <w:rsid w:val="00253A22"/>
    <w:rsid w:val="00254033"/>
    <w:rsid w:val="00255756"/>
    <w:rsid w:val="0025585E"/>
    <w:rsid w:val="00256B37"/>
    <w:rsid w:val="00257AE2"/>
    <w:rsid w:val="00262C8A"/>
    <w:rsid w:val="0026520D"/>
    <w:rsid w:val="00272A3E"/>
    <w:rsid w:val="00276875"/>
    <w:rsid w:val="002819BB"/>
    <w:rsid w:val="0028219E"/>
    <w:rsid w:val="002909DA"/>
    <w:rsid w:val="002918FD"/>
    <w:rsid w:val="00295BDD"/>
    <w:rsid w:val="002A238A"/>
    <w:rsid w:val="002A3AD7"/>
    <w:rsid w:val="002A5557"/>
    <w:rsid w:val="002A7777"/>
    <w:rsid w:val="002A7E4B"/>
    <w:rsid w:val="002B10A2"/>
    <w:rsid w:val="002C1F1C"/>
    <w:rsid w:val="002D0343"/>
    <w:rsid w:val="002D0A9A"/>
    <w:rsid w:val="002D1EF0"/>
    <w:rsid w:val="002E1C78"/>
    <w:rsid w:val="002E4034"/>
    <w:rsid w:val="002F7B37"/>
    <w:rsid w:val="003043AD"/>
    <w:rsid w:val="00310422"/>
    <w:rsid w:val="00314FF1"/>
    <w:rsid w:val="003152C9"/>
    <w:rsid w:val="00315432"/>
    <w:rsid w:val="00317111"/>
    <w:rsid w:val="003311A9"/>
    <w:rsid w:val="003415B5"/>
    <w:rsid w:val="00343F3D"/>
    <w:rsid w:val="00345F85"/>
    <w:rsid w:val="00347BE8"/>
    <w:rsid w:val="00350002"/>
    <w:rsid w:val="00354E58"/>
    <w:rsid w:val="0035570F"/>
    <w:rsid w:val="003567E6"/>
    <w:rsid w:val="0035703D"/>
    <w:rsid w:val="003608CC"/>
    <w:rsid w:val="0036144A"/>
    <w:rsid w:val="00363571"/>
    <w:rsid w:val="003651F0"/>
    <w:rsid w:val="00365AA9"/>
    <w:rsid w:val="00370202"/>
    <w:rsid w:val="00375D43"/>
    <w:rsid w:val="0037607E"/>
    <w:rsid w:val="00377749"/>
    <w:rsid w:val="00380759"/>
    <w:rsid w:val="0038154F"/>
    <w:rsid w:val="003846AD"/>
    <w:rsid w:val="0038667A"/>
    <w:rsid w:val="003A4167"/>
    <w:rsid w:val="003A67E7"/>
    <w:rsid w:val="003B38B6"/>
    <w:rsid w:val="003B502C"/>
    <w:rsid w:val="003C6615"/>
    <w:rsid w:val="003D13F7"/>
    <w:rsid w:val="003D1762"/>
    <w:rsid w:val="003D77EB"/>
    <w:rsid w:val="003E0B95"/>
    <w:rsid w:val="003E0FD0"/>
    <w:rsid w:val="003E265F"/>
    <w:rsid w:val="003F13E7"/>
    <w:rsid w:val="003F43F8"/>
    <w:rsid w:val="00421120"/>
    <w:rsid w:val="004259D3"/>
    <w:rsid w:val="004304DC"/>
    <w:rsid w:val="00433E57"/>
    <w:rsid w:val="004341BA"/>
    <w:rsid w:val="004360CD"/>
    <w:rsid w:val="00443931"/>
    <w:rsid w:val="004455FF"/>
    <w:rsid w:val="004471EE"/>
    <w:rsid w:val="00447363"/>
    <w:rsid w:val="00454991"/>
    <w:rsid w:val="004560A7"/>
    <w:rsid w:val="0045690F"/>
    <w:rsid w:val="00471917"/>
    <w:rsid w:val="00472B0C"/>
    <w:rsid w:val="004817BC"/>
    <w:rsid w:val="00484575"/>
    <w:rsid w:val="00484D10"/>
    <w:rsid w:val="004874A7"/>
    <w:rsid w:val="00487CAE"/>
    <w:rsid w:val="00492056"/>
    <w:rsid w:val="00493640"/>
    <w:rsid w:val="004A0021"/>
    <w:rsid w:val="004B0B28"/>
    <w:rsid w:val="004B0D44"/>
    <w:rsid w:val="004B6D57"/>
    <w:rsid w:val="004C0D5C"/>
    <w:rsid w:val="004C1415"/>
    <w:rsid w:val="004C4A25"/>
    <w:rsid w:val="004E14A8"/>
    <w:rsid w:val="004F4274"/>
    <w:rsid w:val="004F6E58"/>
    <w:rsid w:val="004F723B"/>
    <w:rsid w:val="004F7B36"/>
    <w:rsid w:val="005016CB"/>
    <w:rsid w:val="0050253D"/>
    <w:rsid w:val="00503AC0"/>
    <w:rsid w:val="00505FAA"/>
    <w:rsid w:val="00513C9B"/>
    <w:rsid w:val="00515C29"/>
    <w:rsid w:val="005179A2"/>
    <w:rsid w:val="00526E46"/>
    <w:rsid w:val="005314B7"/>
    <w:rsid w:val="00534647"/>
    <w:rsid w:val="005417CD"/>
    <w:rsid w:val="0054198E"/>
    <w:rsid w:val="00542639"/>
    <w:rsid w:val="005448BE"/>
    <w:rsid w:val="00547DC6"/>
    <w:rsid w:val="00551074"/>
    <w:rsid w:val="00554C65"/>
    <w:rsid w:val="00556318"/>
    <w:rsid w:val="005626E7"/>
    <w:rsid w:val="005669D4"/>
    <w:rsid w:val="005810ED"/>
    <w:rsid w:val="005852B8"/>
    <w:rsid w:val="005878F6"/>
    <w:rsid w:val="00590A7B"/>
    <w:rsid w:val="00590C35"/>
    <w:rsid w:val="00593086"/>
    <w:rsid w:val="005937A1"/>
    <w:rsid w:val="00595203"/>
    <w:rsid w:val="005A3658"/>
    <w:rsid w:val="005B0B03"/>
    <w:rsid w:val="005C176C"/>
    <w:rsid w:val="005C5E3D"/>
    <w:rsid w:val="005C7207"/>
    <w:rsid w:val="005D1327"/>
    <w:rsid w:val="005D1DDB"/>
    <w:rsid w:val="005D3BAC"/>
    <w:rsid w:val="005D554C"/>
    <w:rsid w:val="005E0DAD"/>
    <w:rsid w:val="005E3AEB"/>
    <w:rsid w:val="005E6394"/>
    <w:rsid w:val="005E75B3"/>
    <w:rsid w:val="005F1ED8"/>
    <w:rsid w:val="00600551"/>
    <w:rsid w:val="00602FC2"/>
    <w:rsid w:val="006041A3"/>
    <w:rsid w:val="00615112"/>
    <w:rsid w:val="00617143"/>
    <w:rsid w:val="00621868"/>
    <w:rsid w:val="00621EA1"/>
    <w:rsid w:val="006269D4"/>
    <w:rsid w:val="0062740C"/>
    <w:rsid w:val="00630415"/>
    <w:rsid w:val="00633A3A"/>
    <w:rsid w:val="006421C4"/>
    <w:rsid w:val="00650CB1"/>
    <w:rsid w:val="00653F9B"/>
    <w:rsid w:val="00655420"/>
    <w:rsid w:val="00656068"/>
    <w:rsid w:val="006560CD"/>
    <w:rsid w:val="0066322D"/>
    <w:rsid w:val="0066353F"/>
    <w:rsid w:val="00665534"/>
    <w:rsid w:val="00675470"/>
    <w:rsid w:val="00676D2D"/>
    <w:rsid w:val="0068134E"/>
    <w:rsid w:val="006850DA"/>
    <w:rsid w:val="00687E16"/>
    <w:rsid w:val="00687E57"/>
    <w:rsid w:val="00695F4A"/>
    <w:rsid w:val="006A360D"/>
    <w:rsid w:val="006A3BE3"/>
    <w:rsid w:val="006B042B"/>
    <w:rsid w:val="006B147A"/>
    <w:rsid w:val="006B2152"/>
    <w:rsid w:val="006B32F3"/>
    <w:rsid w:val="006B6ECE"/>
    <w:rsid w:val="006C3DC5"/>
    <w:rsid w:val="006C65EF"/>
    <w:rsid w:val="006D3663"/>
    <w:rsid w:val="006D4CCE"/>
    <w:rsid w:val="006E1F82"/>
    <w:rsid w:val="006E2620"/>
    <w:rsid w:val="006E2970"/>
    <w:rsid w:val="006E6723"/>
    <w:rsid w:val="006F38C2"/>
    <w:rsid w:val="006F4BEA"/>
    <w:rsid w:val="00700651"/>
    <w:rsid w:val="007013FE"/>
    <w:rsid w:val="007028D7"/>
    <w:rsid w:val="0070299C"/>
    <w:rsid w:val="00707A45"/>
    <w:rsid w:val="0071295A"/>
    <w:rsid w:val="00714F96"/>
    <w:rsid w:val="00717E03"/>
    <w:rsid w:val="007201AA"/>
    <w:rsid w:val="007203F8"/>
    <w:rsid w:val="0072186E"/>
    <w:rsid w:val="007238C7"/>
    <w:rsid w:val="00724DA1"/>
    <w:rsid w:val="00727DE4"/>
    <w:rsid w:val="0073014D"/>
    <w:rsid w:val="007301F6"/>
    <w:rsid w:val="00737449"/>
    <w:rsid w:val="00737B74"/>
    <w:rsid w:val="007415FE"/>
    <w:rsid w:val="00744DE5"/>
    <w:rsid w:val="00747A42"/>
    <w:rsid w:val="00750E90"/>
    <w:rsid w:val="00751866"/>
    <w:rsid w:val="007542CA"/>
    <w:rsid w:val="007615AF"/>
    <w:rsid w:val="00762DC9"/>
    <w:rsid w:val="00762F20"/>
    <w:rsid w:val="00763316"/>
    <w:rsid w:val="0076404B"/>
    <w:rsid w:val="007647C2"/>
    <w:rsid w:val="00764A08"/>
    <w:rsid w:val="007670D9"/>
    <w:rsid w:val="00767B3A"/>
    <w:rsid w:val="007714DD"/>
    <w:rsid w:val="0077182E"/>
    <w:rsid w:val="00776DC2"/>
    <w:rsid w:val="00776EA5"/>
    <w:rsid w:val="007770A1"/>
    <w:rsid w:val="0078033A"/>
    <w:rsid w:val="007808A8"/>
    <w:rsid w:val="007808B3"/>
    <w:rsid w:val="00780B77"/>
    <w:rsid w:val="007810B6"/>
    <w:rsid w:val="00781172"/>
    <w:rsid w:val="00787A42"/>
    <w:rsid w:val="00792EA6"/>
    <w:rsid w:val="00793130"/>
    <w:rsid w:val="00793970"/>
    <w:rsid w:val="0079596C"/>
    <w:rsid w:val="00797EFE"/>
    <w:rsid w:val="007A7D33"/>
    <w:rsid w:val="007B77F3"/>
    <w:rsid w:val="007C4A59"/>
    <w:rsid w:val="007C6630"/>
    <w:rsid w:val="007C7A41"/>
    <w:rsid w:val="007D05FB"/>
    <w:rsid w:val="007D113E"/>
    <w:rsid w:val="007D13D6"/>
    <w:rsid w:val="007D2A33"/>
    <w:rsid w:val="007D3D23"/>
    <w:rsid w:val="007E0071"/>
    <w:rsid w:val="007E0456"/>
    <w:rsid w:val="007E0BA7"/>
    <w:rsid w:val="007E42B3"/>
    <w:rsid w:val="007E7161"/>
    <w:rsid w:val="007F18AF"/>
    <w:rsid w:val="007F21A5"/>
    <w:rsid w:val="007F21BA"/>
    <w:rsid w:val="007F262C"/>
    <w:rsid w:val="007F6356"/>
    <w:rsid w:val="008003D8"/>
    <w:rsid w:val="0082369E"/>
    <w:rsid w:val="00823D53"/>
    <w:rsid w:val="008252B7"/>
    <w:rsid w:val="008263A0"/>
    <w:rsid w:val="00826894"/>
    <w:rsid w:val="0083052E"/>
    <w:rsid w:val="00833EA8"/>
    <w:rsid w:val="00835B9F"/>
    <w:rsid w:val="00845DAA"/>
    <w:rsid w:val="00847188"/>
    <w:rsid w:val="008500AA"/>
    <w:rsid w:val="0085336D"/>
    <w:rsid w:val="00857065"/>
    <w:rsid w:val="00862B19"/>
    <w:rsid w:val="00863D52"/>
    <w:rsid w:val="008667D8"/>
    <w:rsid w:val="00876A24"/>
    <w:rsid w:val="008771FA"/>
    <w:rsid w:val="00883BFD"/>
    <w:rsid w:val="00884CA0"/>
    <w:rsid w:val="00884E81"/>
    <w:rsid w:val="00892212"/>
    <w:rsid w:val="0089302B"/>
    <w:rsid w:val="008937D1"/>
    <w:rsid w:val="008949ED"/>
    <w:rsid w:val="0089588B"/>
    <w:rsid w:val="00895BBF"/>
    <w:rsid w:val="008A1E88"/>
    <w:rsid w:val="008A2961"/>
    <w:rsid w:val="008B178D"/>
    <w:rsid w:val="008B1CCE"/>
    <w:rsid w:val="008B58E1"/>
    <w:rsid w:val="008C2751"/>
    <w:rsid w:val="008C71B6"/>
    <w:rsid w:val="008D27DD"/>
    <w:rsid w:val="008D3DAA"/>
    <w:rsid w:val="008E1E02"/>
    <w:rsid w:val="008E5C31"/>
    <w:rsid w:val="008E667B"/>
    <w:rsid w:val="008E7016"/>
    <w:rsid w:val="008F6ECB"/>
    <w:rsid w:val="00901ED9"/>
    <w:rsid w:val="00903700"/>
    <w:rsid w:val="009038D9"/>
    <w:rsid w:val="009243AA"/>
    <w:rsid w:val="009245D1"/>
    <w:rsid w:val="0092496C"/>
    <w:rsid w:val="00925588"/>
    <w:rsid w:val="00930418"/>
    <w:rsid w:val="0093367D"/>
    <w:rsid w:val="00934E31"/>
    <w:rsid w:val="00936739"/>
    <w:rsid w:val="0093758B"/>
    <w:rsid w:val="00940C52"/>
    <w:rsid w:val="00944961"/>
    <w:rsid w:val="00952620"/>
    <w:rsid w:val="009554CD"/>
    <w:rsid w:val="00957B6B"/>
    <w:rsid w:val="009604DB"/>
    <w:rsid w:val="00962A38"/>
    <w:rsid w:val="009638B7"/>
    <w:rsid w:val="00963B2B"/>
    <w:rsid w:val="00967616"/>
    <w:rsid w:val="00970DF2"/>
    <w:rsid w:val="00972899"/>
    <w:rsid w:val="00975B66"/>
    <w:rsid w:val="009766AA"/>
    <w:rsid w:val="009812FA"/>
    <w:rsid w:val="009840A8"/>
    <w:rsid w:val="00985D27"/>
    <w:rsid w:val="0099495B"/>
    <w:rsid w:val="00995163"/>
    <w:rsid w:val="00995497"/>
    <w:rsid w:val="009B0FCA"/>
    <w:rsid w:val="009B56F7"/>
    <w:rsid w:val="009B7E73"/>
    <w:rsid w:val="009C0D51"/>
    <w:rsid w:val="009D4270"/>
    <w:rsid w:val="009D7D92"/>
    <w:rsid w:val="009E0004"/>
    <w:rsid w:val="009E664D"/>
    <w:rsid w:val="009F0064"/>
    <w:rsid w:val="009F7EEB"/>
    <w:rsid w:val="00A00725"/>
    <w:rsid w:val="00A0297E"/>
    <w:rsid w:val="00A1105C"/>
    <w:rsid w:val="00A11A32"/>
    <w:rsid w:val="00A13848"/>
    <w:rsid w:val="00A13962"/>
    <w:rsid w:val="00A13C9A"/>
    <w:rsid w:val="00A1616C"/>
    <w:rsid w:val="00A16F7E"/>
    <w:rsid w:val="00A23339"/>
    <w:rsid w:val="00A26768"/>
    <w:rsid w:val="00A26FBD"/>
    <w:rsid w:val="00A3302E"/>
    <w:rsid w:val="00A33476"/>
    <w:rsid w:val="00A375BC"/>
    <w:rsid w:val="00A42EDB"/>
    <w:rsid w:val="00A45CBE"/>
    <w:rsid w:val="00A501B9"/>
    <w:rsid w:val="00A50DCB"/>
    <w:rsid w:val="00A51588"/>
    <w:rsid w:val="00A54A58"/>
    <w:rsid w:val="00A61722"/>
    <w:rsid w:val="00A8087C"/>
    <w:rsid w:val="00A828AE"/>
    <w:rsid w:val="00A85787"/>
    <w:rsid w:val="00A90E8E"/>
    <w:rsid w:val="00A97203"/>
    <w:rsid w:val="00A9744F"/>
    <w:rsid w:val="00A97A10"/>
    <w:rsid w:val="00AA4DA8"/>
    <w:rsid w:val="00AB1F4C"/>
    <w:rsid w:val="00AB3370"/>
    <w:rsid w:val="00AB35C9"/>
    <w:rsid w:val="00AB45E6"/>
    <w:rsid w:val="00AB7DCD"/>
    <w:rsid w:val="00AC04D4"/>
    <w:rsid w:val="00AC1369"/>
    <w:rsid w:val="00AC2C24"/>
    <w:rsid w:val="00AD1203"/>
    <w:rsid w:val="00AD2ADF"/>
    <w:rsid w:val="00AD39F2"/>
    <w:rsid w:val="00AD6252"/>
    <w:rsid w:val="00AD6CB8"/>
    <w:rsid w:val="00AD770A"/>
    <w:rsid w:val="00AD7D78"/>
    <w:rsid w:val="00AF2CDD"/>
    <w:rsid w:val="00AF6E6A"/>
    <w:rsid w:val="00AF786D"/>
    <w:rsid w:val="00B01044"/>
    <w:rsid w:val="00B0331A"/>
    <w:rsid w:val="00B06670"/>
    <w:rsid w:val="00B11FA6"/>
    <w:rsid w:val="00B14E58"/>
    <w:rsid w:val="00B164FB"/>
    <w:rsid w:val="00B16726"/>
    <w:rsid w:val="00B17609"/>
    <w:rsid w:val="00B27687"/>
    <w:rsid w:val="00B27FE3"/>
    <w:rsid w:val="00B32B36"/>
    <w:rsid w:val="00B33334"/>
    <w:rsid w:val="00B33C8F"/>
    <w:rsid w:val="00B36AC0"/>
    <w:rsid w:val="00B46D93"/>
    <w:rsid w:val="00B53AD4"/>
    <w:rsid w:val="00B60A8B"/>
    <w:rsid w:val="00B642AD"/>
    <w:rsid w:val="00B65088"/>
    <w:rsid w:val="00B672AF"/>
    <w:rsid w:val="00B742ED"/>
    <w:rsid w:val="00B77621"/>
    <w:rsid w:val="00B8176A"/>
    <w:rsid w:val="00B85712"/>
    <w:rsid w:val="00B92585"/>
    <w:rsid w:val="00B92BAE"/>
    <w:rsid w:val="00B96A83"/>
    <w:rsid w:val="00BA1439"/>
    <w:rsid w:val="00BA6C13"/>
    <w:rsid w:val="00BB1C39"/>
    <w:rsid w:val="00BB2B75"/>
    <w:rsid w:val="00BB4BBE"/>
    <w:rsid w:val="00BB5DB4"/>
    <w:rsid w:val="00BC18F3"/>
    <w:rsid w:val="00BC4EAA"/>
    <w:rsid w:val="00BC79E2"/>
    <w:rsid w:val="00BC7C82"/>
    <w:rsid w:val="00BD1302"/>
    <w:rsid w:val="00BD33F3"/>
    <w:rsid w:val="00BE40E5"/>
    <w:rsid w:val="00BE4B6F"/>
    <w:rsid w:val="00BE5BE3"/>
    <w:rsid w:val="00BF0418"/>
    <w:rsid w:val="00BF16BB"/>
    <w:rsid w:val="00BF2474"/>
    <w:rsid w:val="00BF4EC0"/>
    <w:rsid w:val="00C00B78"/>
    <w:rsid w:val="00C039D4"/>
    <w:rsid w:val="00C0471B"/>
    <w:rsid w:val="00C05002"/>
    <w:rsid w:val="00C0609D"/>
    <w:rsid w:val="00C066B0"/>
    <w:rsid w:val="00C111CE"/>
    <w:rsid w:val="00C20761"/>
    <w:rsid w:val="00C20EAD"/>
    <w:rsid w:val="00C225AC"/>
    <w:rsid w:val="00C2329D"/>
    <w:rsid w:val="00C303E1"/>
    <w:rsid w:val="00C34E0D"/>
    <w:rsid w:val="00C41960"/>
    <w:rsid w:val="00C54497"/>
    <w:rsid w:val="00C552E3"/>
    <w:rsid w:val="00C5778B"/>
    <w:rsid w:val="00C613D2"/>
    <w:rsid w:val="00C67FCF"/>
    <w:rsid w:val="00C72BE4"/>
    <w:rsid w:val="00C76B57"/>
    <w:rsid w:val="00C81767"/>
    <w:rsid w:val="00C819DB"/>
    <w:rsid w:val="00C8201B"/>
    <w:rsid w:val="00C87112"/>
    <w:rsid w:val="00C9043B"/>
    <w:rsid w:val="00C916B1"/>
    <w:rsid w:val="00C92DEB"/>
    <w:rsid w:val="00CA0308"/>
    <w:rsid w:val="00CB25B6"/>
    <w:rsid w:val="00CB69AF"/>
    <w:rsid w:val="00CC794F"/>
    <w:rsid w:val="00CD1C07"/>
    <w:rsid w:val="00CE0188"/>
    <w:rsid w:val="00CE1730"/>
    <w:rsid w:val="00CE4DAA"/>
    <w:rsid w:val="00CE63AF"/>
    <w:rsid w:val="00CE7B29"/>
    <w:rsid w:val="00CF021C"/>
    <w:rsid w:val="00CF18B6"/>
    <w:rsid w:val="00CF1E19"/>
    <w:rsid w:val="00CF4349"/>
    <w:rsid w:val="00CF7E85"/>
    <w:rsid w:val="00D014BF"/>
    <w:rsid w:val="00D04220"/>
    <w:rsid w:val="00D07031"/>
    <w:rsid w:val="00D12BCB"/>
    <w:rsid w:val="00D12EAD"/>
    <w:rsid w:val="00D149A8"/>
    <w:rsid w:val="00D206D7"/>
    <w:rsid w:val="00D2135B"/>
    <w:rsid w:val="00D24F80"/>
    <w:rsid w:val="00D2795B"/>
    <w:rsid w:val="00D3125B"/>
    <w:rsid w:val="00D3290D"/>
    <w:rsid w:val="00D36A4D"/>
    <w:rsid w:val="00D40E84"/>
    <w:rsid w:val="00D50804"/>
    <w:rsid w:val="00D5409D"/>
    <w:rsid w:val="00D62867"/>
    <w:rsid w:val="00D81141"/>
    <w:rsid w:val="00D81900"/>
    <w:rsid w:val="00D83763"/>
    <w:rsid w:val="00D90A80"/>
    <w:rsid w:val="00D94118"/>
    <w:rsid w:val="00D963EF"/>
    <w:rsid w:val="00D971D8"/>
    <w:rsid w:val="00D97EA6"/>
    <w:rsid w:val="00DA19E2"/>
    <w:rsid w:val="00DB155D"/>
    <w:rsid w:val="00DB6A99"/>
    <w:rsid w:val="00DC5ABA"/>
    <w:rsid w:val="00DD0005"/>
    <w:rsid w:val="00DD2089"/>
    <w:rsid w:val="00DD20C1"/>
    <w:rsid w:val="00DD5BAE"/>
    <w:rsid w:val="00DD74C5"/>
    <w:rsid w:val="00DE034E"/>
    <w:rsid w:val="00DE04D2"/>
    <w:rsid w:val="00DE04DC"/>
    <w:rsid w:val="00DE7301"/>
    <w:rsid w:val="00E023F9"/>
    <w:rsid w:val="00E11E7B"/>
    <w:rsid w:val="00E12C7B"/>
    <w:rsid w:val="00E134B2"/>
    <w:rsid w:val="00E22131"/>
    <w:rsid w:val="00E27133"/>
    <w:rsid w:val="00E3236E"/>
    <w:rsid w:val="00E330A6"/>
    <w:rsid w:val="00E334C4"/>
    <w:rsid w:val="00E41F8D"/>
    <w:rsid w:val="00E42850"/>
    <w:rsid w:val="00E460F7"/>
    <w:rsid w:val="00E46145"/>
    <w:rsid w:val="00E531EB"/>
    <w:rsid w:val="00E579F1"/>
    <w:rsid w:val="00E66A56"/>
    <w:rsid w:val="00E677DD"/>
    <w:rsid w:val="00E70E38"/>
    <w:rsid w:val="00E721EC"/>
    <w:rsid w:val="00E72677"/>
    <w:rsid w:val="00E76AED"/>
    <w:rsid w:val="00E80536"/>
    <w:rsid w:val="00E84728"/>
    <w:rsid w:val="00E849C7"/>
    <w:rsid w:val="00E90F95"/>
    <w:rsid w:val="00E91F29"/>
    <w:rsid w:val="00E922A2"/>
    <w:rsid w:val="00E92B65"/>
    <w:rsid w:val="00E94E08"/>
    <w:rsid w:val="00EA33DA"/>
    <w:rsid w:val="00EA7E97"/>
    <w:rsid w:val="00EB4F95"/>
    <w:rsid w:val="00EB75A1"/>
    <w:rsid w:val="00EC0D6D"/>
    <w:rsid w:val="00EC4062"/>
    <w:rsid w:val="00EC6A24"/>
    <w:rsid w:val="00ED18AF"/>
    <w:rsid w:val="00ED1AC0"/>
    <w:rsid w:val="00ED3F05"/>
    <w:rsid w:val="00ED632B"/>
    <w:rsid w:val="00ED6E02"/>
    <w:rsid w:val="00EE0407"/>
    <w:rsid w:val="00EE069E"/>
    <w:rsid w:val="00EE3A29"/>
    <w:rsid w:val="00EE4E75"/>
    <w:rsid w:val="00EF030E"/>
    <w:rsid w:val="00EF051D"/>
    <w:rsid w:val="00EF17F4"/>
    <w:rsid w:val="00EF1877"/>
    <w:rsid w:val="00EF3533"/>
    <w:rsid w:val="00EF4DA0"/>
    <w:rsid w:val="00EF535D"/>
    <w:rsid w:val="00F010B8"/>
    <w:rsid w:val="00F04068"/>
    <w:rsid w:val="00F05558"/>
    <w:rsid w:val="00F0790D"/>
    <w:rsid w:val="00F10EC5"/>
    <w:rsid w:val="00F1104F"/>
    <w:rsid w:val="00F12615"/>
    <w:rsid w:val="00F12A17"/>
    <w:rsid w:val="00F25376"/>
    <w:rsid w:val="00F27CAB"/>
    <w:rsid w:val="00F32E97"/>
    <w:rsid w:val="00F34B27"/>
    <w:rsid w:val="00F41680"/>
    <w:rsid w:val="00F5042B"/>
    <w:rsid w:val="00F537C0"/>
    <w:rsid w:val="00F552B0"/>
    <w:rsid w:val="00F61C48"/>
    <w:rsid w:val="00F62ED3"/>
    <w:rsid w:val="00F62FDD"/>
    <w:rsid w:val="00F64CFE"/>
    <w:rsid w:val="00F7145A"/>
    <w:rsid w:val="00F76158"/>
    <w:rsid w:val="00F81501"/>
    <w:rsid w:val="00F8297A"/>
    <w:rsid w:val="00F82D2F"/>
    <w:rsid w:val="00F83105"/>
    <w:rsid w:val="00F86326"/>
    <w:rsid w:val="00F95363"/>
    <w:rsid w:val="00F96F81"/>
    <w:rsid w:val="00FA097E"/>
    <w:rsid w:val="00FA12C4"/>
    <w:rsid w:val="00FA52D4"/>
    <w:rsid w:val="00FA7DC6"/>
    <w:rsid w:val="00FB0C36"/>
    <w:rsid w:val="00FC0121"/>
    <w:rsid w:val="00FC0EFC"/>
    <w:rsid w:val="00FC5C6D"/>
    <w:rsid w:val="00FC628D"/>
    <w:rsid w:val="00FC6C89"/>
    <w:rsid w:val="00FC6FB4"/>
    <w:rsid w:val="00FC79FC"/>
    <w:rsid w:val="00FD0676"/>
    <w:rsid w:val="00FD0EDF"/>
    <w:rsid w:val="00FE5E33"/>
    <w:rsid w:val="00FE7836"/>
    <w:rsid w:val="00FF0FF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DB986"/>
  <w15:docId w15:val="{F36BD67A-D946-4FC3-83FA-E449EE9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91"/>
  </w:style>
  <w:style w:type="paragraph" w:styleId="10">
    <w:name w:val="heading 1"/>
    <w:basedOn w:val="a"/>
    <w:next w:val="a"/>
    <w:link w:val="11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072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71E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9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a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E7301"/>
  </w:style>
  <w:style w:type="character" w:styleId="ab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276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6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68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E0071"/>
  </w:style>
  <w:style w:type="paragraph" w:styleId="af4">
    <w:name w:val="footer"/>
    <w:basedOn w:val="a"/>
    <w:link w:val="af5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6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Таблицы (моноширинный)"/>
    <w:basedOn w:val="a"/>
    <w:next w:val="a"/>
    <w:rsid w:val="00071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071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071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 ДИТ"/>
    <w:basedOn w:val="a"/>
    <w:qFormat/>
    <w:rsid w:val="004455FF"/>
    <w:pPr>
      <w:numPr>
        <w:numId w:val="20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">
    <w:name w:val="Заголовок 2 ДИТ"/>
    <w:basedOn w:val="a"/>
    <w:qFormat/>
    <w:rsid w:val="004455FF"/>
    <w:pPr>
      <w:numPr>
        <w:ilvl w:val="1"/>
        <w:numId w:val="2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">
    <w:name w:val="Заголовок 3 ДИТ"/>
    <w:basedOn w:val="2"/>
    <w:qFormat/>
    <w:rsid w:val="004455FF"/>
    <w:pPr>
      <w:numPr>
        <w:ilvl w:val="2"/>
      </w:numPr>
    </w:pPr>
    <w:rPr>
      <w:b w:val="0"/>
    </w:rPr>
  </w:style>
  <w:style w:type="paragraph" w:styleId="afa">
    <w:name w:val="No Spacing"/>
    <w:uiPriority w:val="1"/>
    <w:qFormat/>
    <w:rsid w:val="0044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C3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C35FB"/>
    <w:rPr>
      <w:b/>
      <w:bCs/>
    </w:rPr>
  </w:style>
  <w:style w:type="character" w:customStyle="1" w:styleId="fontstyle01">
    <w:name w:val="fontstyle01"/>
    <w:rsid w:val="00BC7C82"/>
    <w:rPr>
      <w:rFonts w:ascii="PFHighwaySansPro-Light" w:hAnsi="PFHighwaySansPro-Light" w:hint="default"/>
      <w:b w:val="0"/>
      <w:bCs w:val="0"/>
      <w:i w:val="0"/>
      <w:iCs w:val="0"/>
      <w:color w:val="00000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8667D8"/>
    <w:rPr>
      <w:color w:val="800080" w:themeColor="followedHyperlink"/>
      <w:u w:val="single"/>
    </w:rPr>
  </w:style>
  <w:style w:type="character" w:customStyle="1" w:styleId="contactsblocks">
    <w:name w:val="contacts_blocks"/>
    <w:basedOn w:val="a0"/>
    <w:rsid w:val="00602FC2"/>
  </w:style>
  <w:style w:type="character" w:customStyle="1" w:styleId="12">
    <w:name w:val="Неразрешенное упоминание1"/>
    <w:basedOn w:val="a0"/>
    <w:uiPriority w:val="99"/>
    <w:semiHidden/>
    <w:unhideWhenUsed/>
    <w:rsid w:val="00D62867"/>
    <w:rPr>
      <w:color w:val="605E5C"/>
      <w:shd w:val="clear" w:color="auto" w:fill="E1DFDD"/>
    </w:rPr>
  </w:style>
  <w:style w:type="character" w:customStyle="1" w:styleId="chief-title">
    <w:name w:val="chief-title"/>
    <w:basedOn w:val="a0"/>
    <w:rsid w:val="00D90A80"/>
  </w:style>
  <w:style w:type="character" w:customStyle="1" w:styleId="company-infotext">
    <w:name w:val="company-info__text"/>
    <w:basedOn w:val="a0"/>
    <w:rsid w:val="00D90A80"/>
  </w:style>
  <w:style w:type="character" w:styleId="afe">
    <w:name w:val="Unresolved Mention"/>
    <w:basedOn w:val="a0"/>
    <w:uiPriority w:val="99"/>
    <w:semiHidden/>
    <w:unhideWhenUsed/>
    <w:rsid w:val="00BB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izavetina@iid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izavetina@iidf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EBE0D.0EFCE4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A83-0F4D-40B6-A111-63A5320E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gnosys</dc:creator>
  <cp:keywords/>
  <dc:description/>
  <cp:lastModifiedBy>My+Office</cp:lastModifiedBy>
  <cp:revision>23</cp:revision>
  <cp:lastPrinted>2024-03-05T10:48:00Z</cp:lastPrinted>
  <dcterms:created xsi:type="dcterms:W3CDTF">2023-03-28T16:07:00Z</dcterms:created>
  <dcterms:modified xsi:type="dcterms:W3CDTF">2025-04-14T13:03:00Z</dcterms:modified>
</cp:coreProperties>
</file>