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6A33A" w14:textId="77777777" w:rsidR="007941E1" w:rsidRDefault="006533D4">
      <w:pPr>
        <w:shd w:val="clear" w:color="auto" w:fill="FFFFFF" w:themeFill="background1"/>
        <w:suppressAutoHyphens/>
        <w:spacing w:before="120" w:after="0" w:line="240" w:lineRule="auto"/>
        <w:rPr>
          <w:rFonts w:ascii="Times New Roman" w:eastAsia="SimSun" w:hAnsi="Times New Roman" w:cs="font260"/>
          <w:b/>
          <w:bCs/>
          <w:sz w:val="28"/>
          <w:szCs w:val="28"/>
          <w:lang w:eastAsia="ar-SA"/>
        </w:rPr>
      </w:pPr>
      <w:r>
        <w:rPr>
          <w:rFonts w:ascii="Arial" w:hAnsi="Arial" w:cs="Arial"/>
          <w:b/>
          <w:bCs/>
          <w:noProof/>
          <w:color w:val="215868"/>
          <w:sz w:val="20"/>
          <w:szCs w:val="20"/>
          <w:lang w:eastAsia="ru-RU"/>
        </w:rPr>
        <w:drawing>
          <wp:inline distT="0" distB="0" distL="0" distR="0" wp14:anchorId="55FA6C3B" wp14:editId="03170914">
            <wp:extent cx="2606040" cy="330835"/>
            <wp:effectExtent l="0" t="0" r="3810" b="0"/>
            <wp:docPr id="3" name="Рисунок 3" descr="logo_frii_sig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logo_frii_sign2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6908" cy="400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0A836" w14:textId="77777777" w:rsidR="007941E1" w:rsidRDefault="007941E1">
      <w:pPr>
        <w:shd w:val="clear" w:color="auto" w:fill="FFFFFF" w:themeFill="background1"/>
        <w:suppressAutoHyphens/>
        <w:spacing w:before="120" w:after="0" w:line="240" w:lineRule="auto"/>
        <w:jc w:val="center"/>
        <w:rPr>
          <w:rFonts w:ascii="Times New Roman" w:eastAsia="SimSun" w:hAnsi="Times New Roman" w:cs="font260"/>
          <w:b/>
          <w:bCs/>
          <w:sz w:val="28"/>
          <w:szCs w:val="28"/>
          <w:lang w:eastAsia="ar-SA"/>
        </w:rPr>
      </w:pPr>
    </w:p>
    <w:p w14:paraId="5191E5AD" w14:textId="77777777" w:rsidR="007941E1" w:rsidRDefault="007941E1">
      <w:pPr>
        <w:shd w:val="clear" w:color="auto" w:fill="FFFFFF" w:themeFill="background1"/>
        <w:suppressAutoHyphens/>
        <w:spacing w:before="120" w:after="0" w:line="240" w:lineRule="auto"/>
        <w:jc w:val="center"/>
        <w:rPr>
          <w:rFonts w:ascii="Times New Roman" w:eastAsia="SimSun" w:hAnsi="Times New Roman" w:cs="font260"/>
          <w:b/>
          <w:bCs/>
          <w:sz w:val="28"/>
          <w:szCs w:val="28"/>
          <w:lang w:eastAsia="ar-SA"/>
        </w:rPr>
      </w:pPr>
    </w:p>
    <w:p w14:paraId="6524F151" w14:textId="77777777" w:rsidR="007941E1" w:rsidRDefault="007941E1">
      <w:pPr>
        <w:shd w:val="clear" w:color="auto" w:fill="FFFFFF" w:themeFill="background1"/>
        <w:suppressAutoHyphens/>
        <w:spacing w:before="120" w:after="0" w:line="240" w:lineRule="auto"/>
        <w:jc w:val="center"/>
        <w:rPr>
          <w:rFonts w:ascii="Times New Roman" w:eastAsia="SimSun" w:hAnsi="Times New Roman" w:cs="font260"/>
          <w:b/>
          <w:bCs/>
          <w:sz w:val="28"/>
          <w:szCs w:val="28"/>
          <w:lang w:eastAsia="ar-SA"/>
        </w:rPr>
      </w:pPr>
    </w:p>
    <w:p w14:paraId="554A979A" w14:textId="77777777" w:rsidR="007941E1" w:rsidRDefault="007941E1">
      <w:pPr>
        <w:shd w:val="clear" w:color="auto" w:fill="FFFFFF" w:themeFill="background1"/>
        <w:suppressAutoHyphens/>
        <w:spacing w:before="120" w:after="0" w:line="240" w:lineRule="auto"/>
        <w:jc w:val="center"/>
        <w:rPr>
          <w:rFonts w:ascii="Times New Roman" w:eastAsia="SimSun" w:hAnsi="Times New Roman" w:cs="font260"/>
          <w:b/>
          <w:bCs/>
          <w:sz w:val="28"/>
          <w:szCs w:val="28"/>
          <w:lang w:eastAsia="ar-SA"/>
        </w:rPr>
      </w:pPr>
    </w:p>
    <w:p w14:paraId="29A6CD5B" w14:textId="77777777" w:rsidR="007941E1" w:rsidRDefault="007941E1">
      <w:pPr>
        <w:shd w:val="clear" w:color="auto" w:fill="FFFFFF" w:themeFill="background1"/>
        <w:suppressAutoHyphens/>
        <w:spacing w:before="120" w:after="0" w:line="240" w:lineRule="auto"/>
        <w:jc w:val="center"/>
        <w:rPr>
          <w:rFonts w:ascii="Times New Roman" w:eastAsia="SimSun" w:hAnsi="Times New Roman" w:cs="font260"/>
          <w:b/>
          <w:bCs/>
          <w:sz w:val="28"/>
          <w:szCs w:val="28"/>
          <w:lang w:eastAsia="ar-SA"/>
        </w:rPr>
      </w:pPr>
    </w:p>
    <w:p w14:paraId="7F20F0CD" w14:textId="77777777" w:rsidR="007941E1" w:rsidRDefault="007941E1">
      <w:pPr>
        <w:shd w:val="clear" w:color="auto" w:fill="FFFFFF" w:themeFill="background1"/>
        <w:suppressAutoHyphens/>
        <w:spacing w:before="120" w:after="0" w:line="240" w:lineRule="auto"/>
        <w:jc w:val="center"/>
        <w:rPr>
          <w:rFonts w:ascii="Times New Roman" w:eastAsia="SimSun" w:hAnsi="Times New Roman" w:cs="font260"/>
          <w:b/>
          <w:bCs/>
          <w:sz w:val="28"/>
          <w:szCs w:val="28"/>
          <w:lang w:eastAsia="ar-SA"/>
        </w:rPr>
      </w:pPr>
    </w:p>
    <w:p w14:paraId="2DC2D306" w14:textId="77777777" w:rsidR="007941E1" w:rsidRDefault="007941E1">
      <w:pPr>
        <w:shd w:val="clear" w:color="auto" w:fill="FFFFFF" w:themeFill="background1"/>
        <w:suppressAutoHyphens/>
        <w:spacing w:before="120" w:after="0" w:line="240" w:lineRule="auto"/>
        <w:jc w:val="center"/>
        <w:rPr>
          <w:rFonts w:ascii="Times New Roman" w:eastAsia="SimSun" w:hAnsi="Times New Roman" w:cs="font260"/>
          <w:b/>
          <w:bCs/>
          <w:sz w:val="28"/>
          <w:szCs w:val="28"/>
          <w:lang w:eastAsia="ar-SA"/>
        </w:rPr>
      </w:pPr>
    </w:p>
    <w:p w14:paraId="26264C0C" w14:textId="77777777" w:rsidR="007941E1" w:rsidRDefault="007941E1">
      <w:pPr>
        <w:shd w:val="clear" w:color="auto" w:fill="FFFFFF" w:themeFill="background1"/>
        <w:suppressAutoHyphens/>
        <w:spacing w:before="120" w:after="0" w:line="240" w:lineRule="auto"/>
        <w:jc w:val="center"/>
        <w:rPr>
          <w:rFonts w:ascii="Times New Roman" w:eastAsia="SimSun" w:hAnsi="Times New Roman" w:cs="font260"/>
          <w:b/>
          <w:bCs/>
          <w:sz w:val="28"/>
          <w:szCs w:val="28"/>
          <w:lang w:eastAsia="ar-SA"/>
        </w:rPr>
      </w:pPr>
    </w:p>
    <w:p w14:paraId="26402B0C" w14:textId="77777777" w:rsidR="007941E1" w:rsidRDefault="006533D4">
      <w:pPr>
        <w:shd w:val="clear" w:color="auto" w:fill="FFFFFF" w:themeFill="background1"/>
        <w:suppressAutoHyphens/>
        <w:spacing w:before="120" w:after="0" w:line="240" w:lineRule="auto"/>
        <w:jc w:val="center"/>
        <w:rPr>
          <w:rFonts w:ascii="Times New Roman" w:eastAsia="SimSun" w:hAnsi="Times New Roman" w:cs="font260"/>
          <w:b/>
          <w:bCs/>
          <w:sz w:val="28"/>
          <w:szCs w:val="28"/>
          <w:lang w:eastAsia="ar-SA"/>
        </w:rPr>
      </w:pPr>
      <w:r>
        <w:rPr>
          <w:rFonts w:ascii="Times New Roman" w:eastAsia="SimSun" w:hAnsi="Times New Roman" w:cs="font260"/>
          <w:b/>
          <w:bCs/>
          <w:sz w:val="28"/>
          <w:szCs w:val="28"/>
          <w:lang w:eastAsia="ar-SA"/>
        </w:rPr>
        <w:t xml:space="preserve">ТЕХНИЧЕСКОЕ ЗАДАНИЕ </w:t>
      </w:r>
      <w:r>
        <w:rPr>
          <w:rFonts w:ascii="Times New Roman" w:eastAsia="SimSun" w:hAnsi="Times New Roman" w:cs="font260"/>
          <w:b/>
          <w:bCs/>
          <w:sz w:val="28"/>
          <w:szCs w:val="28"/>
          <w:lang w:eastAsia="ar-SA"/>
        </w:rPr>
        <w:br/>
        <w:t>на выполнение аналитической работы по теме:</w:t>
      </w:r>
    </w:p>
    <w:p w14:paraId="06C0382A" w14:textId="77777777" w:rsidR="007941E1" w:rsidRDefault="006533D4">
      <w:pPr>
        <w:shd w:val="clear" w:color="auto" w:fill="FFFFFF" w:themeFill="background1"/>
        <w:suppressAutoHyphens/>
        <w:spacing w:before="120" w:after="0" w:line="240" w:lineRule="auto"/>
        <w:jc w:val="center"/>
        <w:rPr>
          <w:rFonts w:ascii="Times New Roman" w:eastAsia="SimSun" w:hAnsi="Times New Roman" w:cs="font260"/>
          <w:b/>
          <w:sz w:val="28"/>
          <w:szCs w:val="28"/>
          <w:lang w:eastAsia="ar-SA"/>
        </w:rPr>
      </w:pPr>
      <w:r>
        <w:rPr>
          <w:rFonts w:ascii="Times New Roman" w:eastAsia="SimSun" w:hAnsi="Times New Roman" w:cs="font260"/>
          <w:b/>
          <w:sz w:val="28"/>
          <w:szCs w:val="28"/>
          <w:lang w:eastAsia="ar-SA"/>
        </w:rPr>
        <w:t>«Оценка готовности различных групп пользователей к применению специальных мер предотвращения рисков недобросовестного использования ИИ»</w:t>
      </w:r>
    </w:p>
    <w:p w14:paraId="17375DB4" w14:textId="77777777" w:rsidR="007941E1" w:rsidRDefault="007941E1">
      <w:pPr>
        <w:shd w:val="clear" w:color="auto" w:fill="FFFFFF" w:themeFill="background1"/>
        <w:suppressAutoHyphens/>
        <w:spacing w:before="120" w:after="0" w:line="240" w:lineRule="auto"/>
        <w:jc w:val="center"/>
        <w:rPr>
          <w:rFonts w:ascii="Times New Roman" w:eastAsia="SimSun" w:hAnsi="Times New Roman" w:cs="font260"/>
          <w:b/>
          <w:sz w:val="28"/>
          <w:szCs w:val="28"/>
          <w:lang w:eastAsia="ar-SA"/>
        </w:rPr>
      </w:pPr>
    </w:p>
    <w:p w14:paraId="42128FF1" w14:textId="77777777" w:rsidR="007941E1" w:rsidRDefault="007941E1">
      <w:pPr>
        <w:shd w:val="clear" w:color="auto" w:fill="FFFFFF" w:themeFill="background1"/>
        <w:suppressAutoHyphens/>
        <w:spacing w:before="120" w:after="0" w:line="240" w:lineRule="auto"/>
        <w:jc w:val="center"/>
        <w:rPr>
          <w:rFonts w:ascii="Times New Roman" w:eastAsia="SimSun" w:hAnsi="Times New Roman" w:cs="font260"/>
          <w:bCs/>
          <w:sz w:val="28"/>
          <w:szCs w:val="28"/>
          <w:lang w:eastAsia="ar-SA"/>
        </w:rPr>
      </w:pPr>
    </w:p>
    <w:p w14:paraId="5D28EA50" w14:textId="77777777" w:rsidR="007941E1" w:rsidRDefault="007941E1">
      <w:pPr>
        <w:shd w:val="clear" w:color="auto" w:fill="FFFFFF" w:themeFill="background1"/>
        <w:suppressAutoHyphens/>
        <w:spacing w:before="120" w:after="0" w:line="240" w:lineRule="auto"/>
        <w:jc w:val="center"/>
        <w:rPr>
          <w:rFonts w:ascii="Times New Roman" w:eastAsia="SimSun" w:hAnsi="Times New Roman" w:cs="font260"/>
          <w:bCs/>
          <w:sz w:val="28"/>
          <w:szCs w:val="28"/>
          <w:lang w:eastAsia="ar-SA"/>
        </w:rPr>
      </w:pPr>
    </w:p>
    <w:p w14:paraId="05B1F022" w14:textId="77777777" w:rsidR="007941E1" w:rsidRDefault="007941E1">
      <w:pPr>
        <w:shd w:val="clear" w:color="auto" w:fill="FFFFFF" w:themeFill="background1"/>
        <w:suppressAutoHyphens/>
        <w:spacing w:before="120" w:after="0" w:line="240" w:lineRule="auto"/>
        <w:jc w:val="center"/>
        <w:rPr>
          <w:rFonts w:ascii="Times New Roman" w:eastAsia="SimSun" w:hAnsi="Times New Roman" w:cs="font260"/>
          <w:bCs/>
          <w:sz w:val="28"/>
          <w:szCs w:val="28"/>
          <w:lang w:eastAsia="ar-SA"/>
        </w:rPr>
      </w:pPr>
    </w:p>
    <w:p w14:paraId="1655FF80" w14:textId="77777777" w:rsidR="007941E1" w:rsidRDefault="007941E1">
      <w:pPr>
        <w:shd w:val="clear" w:color="auto" w:fill="FFFFFF" w:themeFill="background1"/>
        <w:suppressAutoHyphens/>
        <w:spacing w:before="120" w:after="0" w:line="240" w:lineRule="auto"/>
        <w:jc w:val="center"/>
        <w:rPr>
          <w:rFonts w:ascii="Times New Roman" w:eastAsia="SimSun" w:hAnsi="Times New Roman" w:cs="font260"/>
          <w:bCs/>
          <w:sz w:val="28"/>
          <w:szCs w:val="28"/>
          <w:lang w:eastAsia="ar-SA"/>
        </w:rPr>
      </w:pPr>
    </w:p>
    <w:p w14:paraId="7C379F59" w14:textId="77777777" w:rsidR="007941E1" w:rsidRDefault="007941E1">
      <w:pPr>
        <w:shd w:val="clear" w:color="auto" w:fill="FFFFFF" w:themeFill="background1"/>
        <w:suppressAutoHyphens/>
        <w:spacing w:before="120" w:after="0" w:line="240" w:lineRule="auto"/>
        <w:jc w:val="center"/>
        <w:rPr>
          <w:rFonts w:ascii="Times New Roman" w:eastAsia="SimSun" w:hAnsi="Times New Roman" w:cs="font260"/>
          <w:bCs/>
          <w:sz w:val="28"/>
          <w:szCs w:val="28"/>
          <w:lang w:eastAsia="ar-SA"/>
        </w:rPr>
      </w:pPr>
    </w:p>
    <w:p w14:paraId="7CE90EF7" w14:textId="77777777" w:rsidR="007941E1" w:rsidRDefault="007941E1">
      <w:pPr>
        <w:shd w:val="clear" w:color="auto" w:fill="FFFFFF" w:themeFill="background1"/>
        <w:suppressAutoHyphens/>
        <w:spacing w:before="120" w:after="0" w:line="240" w:lineRule="auto"/>
        <w:jc w:val="center"/>
        <w:rPr>
          <w:rFonts w:ascii="Times New Roman" w:eastAsia="SimSun" w:hAnsi="Times New Roman" w:cs="font260"/>
          <w:bCs/>
          <w:sz w:val="28"/>
          <w:szCs w:val="28"/>
          <w:lang w:eastAsia="ar-SA"/>
        </w:rPr>
      </w:pPr>
    </w:p>
    <w:p w14:paraId="13F020D4" w14:textId="77777777" w:rsidR="007941E1" w:rsidRDefault="007941E1">
      <w:pPr>
        <w:shd w:val="clear" w:color="auto" w:fill="FFFFFF" w:themeFill="background1"/>
        <w:suppressAutoHyphens/>
        <w:spacing w:before="120" w:after="0" w:line="240" w:lineRule="auto"/>
        <w:jc w:val="center"/>
        <w:rPr>
          <w:rFonts w:ascii="Times New Roman" w:eastAsia="SimSun" w:hAnsi="Times New Roman" w:cs="font260"/>
          <w:bCs/>
          <w:sz w:val="28"/>
          <w:szCs w:val="28"/>
          <w:lang w:eastAsia="ar-SA"/>
        </w:rPr>
      </w:pPr>
    </w:p>
    <w:p w14:paraId="7E282BAB" w14:textId="77777777" w:rsidR="007941E1" w:rsidRDefault="007941E1">
      <w:pPr>
        <w:shd w:val="clear" w:color="auto" w:fill="FFFFFF" w:themeFill="background1"/>
        <w:suppressAutoHyphens/>
        <w:spacing w:before="120" w:after="0" w:line="240" w:lineRule="auto"/>
        <w:jc w:val="center"/>
        <w:rPr>
          <w:rFonts w:ascii="Times New Roman" w:eastAsia="SimSun" w:hAnsi="Times New Roman" w:cs="font260"/>
          <w:bCs/>
          <w:sz w:val="28"/>
          <w:szCs w:val="28"/>
          <w:lang w:eastAsia="ar-SA"/>
        </w:rPr>
      </w:pPr>
    </w:p>
    <w:p w14:paraId="66204A56" w14:textId="77777777" w:rsidR="007941E1" w:rsidRDefault="007941E1">
      <w:pPr>
        <w:shd w:val="clear" w:color="auto" w:fill="FFFFFF" w:themeFill="background1"/>
        <w:suppressAutoHyphens/>
        <w:spacing w:before="120" w:after="0" w:line="240" w:lineRule="auto"/>
        <w:jc w:val="center"/>
        <w:rPr>
          <w:rFonts w:ascii="Times New Roman" w:eastAsia="SimSun" w:hAnsi="Times New Roman" w:cs="font260"/>
          <w:bCs/>
          <w:sz w:val="28"/>
          <w:szCs w:val="28"/>
          <w:lang w:eastAsia="ar-SA"/>
        </w:rPr>
      </w:pPr>
    </w:p>
    <w:p w14:paraId="7FD0B1F6" w14:textId="77777777" w:rsidR="007941E1" w:rsidRDefault="007941E1">
      <w:pPr>
        <w:shd w:val="clear" w:color="auto" w:fill="FFFFFF" w:themeFill="background1"/>
        <w:suppressAutoHyphens/>
        <w:spacing w:before="120" w:after="0" w:line="240" w:lineRule="auto"/>
        <w:jc w:val="center"/>
        <w:rPr>
          <w:rFonts w:ascii="Times New Roman" w:eastAsia="SimSun" w:hAnsi="Times New Roman" w:cs="font260"/>
          <w:bCs/>
          <w:sz w:val="28"/>
          <w:szCs w:val="28"/>
          <w:lang w:eastAsia="ar-SA"/>
        </w:rPr>
      </w:pPr>
    </w:p>
    <w:p w14:paraId="044819B7" w14:textId="77777777" w:rsidR="007941E1" w:rsidRDefault="007941E1">
      <w:pPr>
        <w:shd w:val="clear" w:color="auto" w:fill="FFFFFF" w:themeFill="background1"/>
        <w:suppressAutoHyphens/>
        <w:spacing w:before="120" w:after="0" w:line="240" w:lineRule="auto"/>
        <w:jc w:val="center"/>
        <w:rPr>
          <w:rFonts w:ascii="Times New Roman" w:eastAsia="SimSun" w:hAnsi="Times New Roman" w:cs="font260"/>
          <w:bCs/>
          <w:sz w:val="28"/>
          <w:szCs w:val="28"/>
          <w:lang w:eastAsia="ar-SA"/>
        </w:rPr>
      </w:pPr>
    </w:p>
    <w:p w14:paraId="5D0F31F5" w14:textId="77777777" w:rsidR="007941E1" w:rsidRDefault="007941E1">
      <w:pPr>
        <w:shd w:val="clear" w:color="auto" w:fill="FFFFFF" w:themeFill="background1"/>
        <w:suppressAutoHyphens/>
        <w:spacing w:before="120" w:after="0" w:line="240" w:lineRule="auto"/>
        <w:jc w:val="center"/>
        <w:rPr>
          <w:rFonts w:ascii="Times New Roman" w:eastAsia="SimSun" w:hAnsi="Times New Roman" w:cs="font260"/>
          <w:bCs/>
          <w:sz w:val="28"/>
          <w:szCs w:val="28"/>
          <w:lang w:eastAsia="ar-SA"/>
        </w:rPr>
      </w:pPr>
    </w:p>
    <w:p w14:paraId="2AFC71DA" w14:textId="77777777" w:rsidR="007941E1" w:rsidRDefault="007941E1">
      <w:pPr>
        <w:shd w:val="clear" w:color="auto" w:fill="FFFFFF" w:themeFill="background1"/>
        <w:suppressAutoHyphens/>
        <w:spacing w:before="120" w:after="0" w:line="240" w:lineRule="auto"/>
        <w:jc w:val="center"/>
        <w:rPr>
          <w:rFonts w:ascii="Times New Roman" w:eastAsia="SimSun" w:hAnsi="Times New Roman" w:cs="font260"/>
          <w:bCs/>
          <w:sz w:val="28"/>
          <w:szCs w:val="28"/>
          <w:lang w:eastAsia="ar-SA"/>
        </w:rPr>
      </w:pPr>
    </w:p>
    <w:p w14:paraId="31A8769D" w14:textId="77777777" w:rsidR="007941E1" w:rsidRDefault="007941E1">
      <w:pPr>
        <w:shd w:val="clear" w:color="auto" w:fill="FFFFFF" w:themeFill="background1"/>
        <w:suppressAutoHyphens/>
        <w:spacing w:before="120" w:after="0" w:line="240" w:lineRule="auto"/>
        <w:jc w:val="center"/>
        <w:rPr>
          <w:rFonts w:ascii="Times New Roman" w:eastAsia="SimSun" w:hAnsi="Times New Roman" w:cs="font260"/>
          <w:bCs/>
          <w:sz w:val="28"/>
          <w:szCs w:val="28"/>
          <w:lang w:eastAsia="ar-SA"/>
        </w:rPr>
      </w:pPr>
    </w:p>
    <w:p w14:paraId="26DB2447" w14:textId="77777777" w:rsidR="007941E1" w:rsidRDefault="007941E1">
      <w:pPr>
        <w:shd w:val="clear" w:color="auto" w:fill="FFFFFF" w:themeFill="background1"/>
        <w:suppressAutoHyphens/>
        <w:spacing w:before="120" w:after="0" w:line="240" w:lineRule="auto"/>
        <w:jc w:val="center"/>
        <w:rPr>
          <w:rFonts w:ascii="Times New Roman" w:eastAsia="SimSun" w:hAnsi="Times New Roman" w:cs="font260"/>
          <w:bCs/>
          <w:sz w:val="28"/>
          <w:szCs w:val="28"/>
          <w:lang w:eastAsia="ar-SA"/>
        </w:rPr>
      </w:pPr>
    </w:p>
    <w:p w14:paraId="400B76F5" w14:textId="77777777" w:rsidR="007941E1" w:rsidRDefault="006533D4">
      <w:pPr>
        <w:shd w:val="clear" w:color="auto" w:fill="FFFFFF" w:themeFill="background1"/>
        <w:suppressAutoHyphens/>
        <w:spacing w:before="120" w:after="0" w:line="240" w:lineRule="auto"/>
        <w:jc w:val="center"/>
        <w:rPr>
          <w:rFonts w:ascii="Times New Roman" w:eastAsia="SimSun" w:hAnsi="Times New Roman" w:cs="font260"/>
          <w:bCs/>
          <w:sz w:val="28"/>
          <w:szCs w:val="28"/>
          <w:lang w:eastAsia="ar-SA"/>
        </w:rPr>
      </w:pPr>
      <w:r>
        <w:rPr>
          <w:rFonts w:ascii="Times New Roman" w:eastAsia="SimSun" w:hAnsi="Times New Roman" w:cs="font260"/>
          <w:bCs/>
          <w:sz w:val="28"/>
          <w:szCs w:val="28"/>
          <w:lang w:eastAsia="ar-SA"/>
        </w:rPr>
        <w:t>Москва</w:t>
      </w:r>
      <w:r>
        <w:rPr>
          <w:rFonts w:ascii="Times New Roman" w:eastAsia="SimSun" w:hAnsi="Times New Roman" w:cs="font260"/>
          <w:bCs/>
          <w:sz w:val="28"/>
          <w:szCs w:val="28"/>
          <w:lang w:eastAsia="ar-SA"/>
        </w:rPr>
        <w:br/>
        <w:t>2024</w:t>
      </w:r>
    </w:p>
    <w:p w14:paraId="12DF7391" w14:textId="77777777" w:rsidR="007941E1" w:rsidRDefault="007941E1">
      <w:pPr>
        <w:shd w:val="clear" w:color="auto" w:fill="FFFFFF" w:themeFill="background1"/>
        <w:suppressAutoHyphens/>
        <w:spacing w:before="120" w:after="0" w:line="240" w:lineRule="auto"/>
        <w:jc w:val="center"/>
        <w:rPr>
          <w:rFonts w:ascii="Times New Roman" w:eastAsia="SimSun" w:hAnsi="Times New Roman" w:cs="font260"/>
          <w:bCs/>
          <w:sz w:val="28"/>
          <w:szCs w:val="28"/>
          <w:lang w:eastAsia="ar-SA"/>
        </w:rPr>
      </w:pPr>
    </w:p>
    <w:p w14:paraId="21613DFF" w14:textId="77777777" w:rsidR="007941E1" w:rsidRDefault="007941E1">
      <w:pPr>
        <w:shd w:val="clear" w:color="auto" w:fill="FFFFFF" w:themeFill="background1"/>
        <w:suppressAutoHyphens/>
        <w:spacing w:before="120" w:after="0" w:line="240" w:lineRule="auto"/>
        <w:rPr>
          <w:rFonts w:ascii="Times New Roman" w:eastAsia="SimSun" w:hAnsi="Times New Roman" w:cs="font260"/>
          <w:bCs/>
          <w:sz w:val="28"/>
          <w:szCs w:val="28"/>
          <w:lang w:eastAsia="ar-SA"/>
        </w:rPr>
      </w:pPr>
    </w:p>
    <w:sdt>
      <w:sdtPr>
        <w:rPr>
          <w:rFonts w:ascii="Calibri" w:eastAsia="Calibri" w:hAnsi="Calibri" w:cs="Mangal"/>
          <w:color w:val="auto"/>
          <w:sz w:val="22"/>
          <w:szCs w:val="22"/>
          <w:lang w:eastAsia="en-US"/>
        </w:rPr>
        <w:id w:val="1538552382"/>
        <w:docPartObj>
          <w:docPartGallery w:val="Table of Contents"/>
          <w:docPartUnique/>
        </w:docPartObj>
      </w:sdtPr>
      <w:sdtEndPr>
        <w:rPr>
          <w:b/>
          <w:bCs/>
          <w:sz w:val="28"/>
          <w:szCs w:val="28"/>
        </w:rPr>
      </w:sdtEndPr>
      <w:sdtContent>
        <w:p w14:paraId="2A941B95" w14:textId="77777777" w:rsidR="007941E1" w:rsidRDefault="006533D4">
          <w:pPr>
            <w:pStyle w:val="13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Оглавление</w:t>
          </w:r>
        </w:p>
        <w:p w14:paraId="0EF2E299" w14:textId="77777777" w:rsidR="007941E1" w:rsidRDefault="007941E1">
          <w:pPr>
            <w:rPr>
              <w:lang w:eastAsia="ru-RU"/>
            </w:rPr>
          </w:pPr>
        </w:p>
        <w:p w14:paraId="16EBB54B" w14:textId="77777777" w:rsidR="007941E1" w:rsidRDefault="006533D4">
          <w:pPr>
            <w:pStyle w:val="11"/>
            <w:tabs>
              <w:tab w:val="right" w:leader="dot" w:pos="9354"/>
            </w:tabs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24017" w:history="1">
            <w:r>
              <w:rPr>
                <w:rFonts w:ascii="Times New Roman" w:hAnsi="Times New Roman" w:cs="Times New Roman"/>
                <w:sz w:val="28"/>
                <w:szCs w:val="28"/>
              </w:rPr>
              <w:t>1. Глоссарий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_Toc24017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6B96AA14" w14:textId="77777777" w:rsidR="007941E1" w:rsidRDefault="00B7611C">
          <w:pPr>
            <w:pStyle w:val="11"/>
            <w:tabs>
              <w:tab w:val="right" w:leader="dot" w:pos="9354"/>
            </w:tabs>
            <w:rPr>
              <w:rFonts w:ascii="Times New Roman" w:hAnsi="Times New Roman" w:cs="Times New Roman"/>
              <w:sz w:val="28"/>
              <w:szCs w:val="28"/>
            </w:rPr>
          </w:pPr>
          <w:hyperlink w:anchor="_Toc13442" w:history="1">
            <w:r w:rsidR="006533D4">
              <w:rPr>
                <w:rFonts w:ascii="Times New Roman" w:hAnsi="Times New Roman" w:cs="Times New Roman"/>
                <w:sz w:val="28"/>
                <w:szCs w:val="28"/>
              </w:rPr>
              <w:t>2. Введение</w:t>
            </w:r>
            <w:r w:rsidR="006533D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6533D4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6533D4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_Toc13442 \h </w:instrText>
            </w:r>
            <w:r w:rsidR="006533D4">
              <w:rPr>
                <w:rFonts w:ascii="Times New Roman" w:hAnsi="Times New Roman" w:cs="Times New Roman"/>
                <w:sz w:val="28"/>
                <w:szCs w:val="28"/>
              </w:rPr>
            </w:r>
            <w:r w:rsidR="006533D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6533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533D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0E07A513" w14:textId="77777777" w:rsidR="007941E1" w:rsidRDefault="00B7611C">
          <w:pPr>
            <w:pStyle w:val="11"/>
            <w:tabs>
              <w:tab w:val="right" w:leader="dot" w:pos="9354"/>
            </w:tabs>
            <w:rPr>
              <w:rFonts w:ascii="Times New Roman" w:hAnsi="Times New Roman" w:cs="Times New Roman"/>
              <w:sz w:val="28"/>
              <w:szCs w:val="28"/>
            </w:rPr>
          </w:pPr>
          <w:hyperlink w:anchor="_Toc23805" w:history="1">
            <w:r w:rsidR="006533D4">
              <w:rPr>
                <w:rFonts w:ascii="Times New Roman" w:hAnsi="Times New Roman" w:cs="Times New Roman"/>
                <w:sz w:val="28"/>
                <w:szCs w:val="28"/>
              </w:rPr>
              <w:t>3. Цели, задачи и результаты аналитической работы</w:t>
            </w:r>
            <w:r w:rsidR="006533D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6533D4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6533D4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_Toc23805 \h </w:instrText>
            </w:r>
            <w:r w:rsidR="006533D4">
              <w:rPr>
                <w:rFonts w:ascii="Times New Roman" w:hAnsi="Times New Roman" w:cs="Times New Roman"/>
                <w:sz w:val="28"/>
                <w:szCs w:val="28"/>
              </w:rPr>
            </w:r>
            <w:r w:rsidR="006533D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6533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533D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56547B47" w14:textId="77777777" w:rsidR="007941E1" w:rsidRDefault="00B7611C">
          <w:pPr>
            <w:pStyle w:val="11"/>
            <w:tabs>
              <w:tab w:val="right" w:leader="dot" w:pos="9354"/>
            </w:tabs>
            <w:rPr>
              <w:rFonts w:ascii="Times New Roman" w:hAnsi="Times New Roman" w:cs="Times New Roman"/>
              <w:sz w:val="28"/>
              <w:szCs w:val="28"/>
            </w:rPr>
          </w:pPr>
          <w:hyperlink w:anchor="_Toc12950" w:history="1">
            <w:r w:rsidR="006533D4">
              <w:rPr>
                <w:rFonts w:ascii="Times New Roman" w:hAnsi="Times New Roman" w:cs="Times New Roman"/>
                <w:sz w:val="28"/>
                <w:szCs w:val="28"/>
              </w:rPr>
              <w:t>4. Перечень выполняемых работ и требования к ним</w:t>
            </w:r>
            <w:r w:rsidR="006533D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6533D4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6533D4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_Toc12950 \h </w:instrText>
            </w:r>
            <w:r w:rsidR="006533D4">
              <w:rPr>
                <w:rFonts w:ascii="Times New Roman" w:hAnsi="Times New Roman" w:cs="Times New Roman"/>
                <w:sz w:val="28"/>
                <w:szCs w:val="28"/>
              </w:rPr>
            </w:r>
            <w:r w:rsidR="006533D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6533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533D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020A4789" w14:textId="77777777" w:rsidR="007941E1" w:rsidRDefault="00B7611C">
          <w:pPr>
            <w:pStyle w:val="11"/>
            <w:tabs>
              <w:tab w:val="right" w:leader="dot" w:pos="9354"/>
            </w:tabs>
            <w:rPr>
              <w:rFonts w:ascii="Times New Roman" w:hAnsi="Times New Roman" w:cs="Times New Roman"/>
              <w:sz w:val="28"/>
              <w:szCs w:val="28"/>
            </w:rPr>
          </w:pPr>
          <w:hyperlink w:anchor="_Toc1700" w:history="1">
            <w:r w:rsidR="006533D4">
              <w:rPr>
                <w:rFonts w:ascii="Times New Roman" w:hAnsi="Times New Roman" w:cs="Times New Roman"/>
                <w:sz w:val="28"/>
                <w:szCs w:val="28"/>
              </w:rPr>
              <w:t>5. Требования к разрабатываемой документации</w:t>
            </w:r>
            <w:r w:rsidR="006533D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6533D4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6533D4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_Toc1700 \h </w:instrText>
            </w:r>
            <w:r w:rsidR="006533D4">
              <w:rPr>
                <w:rFonts w:ascii="Times New Roman" w:hAnsi="Times New Roman" w:cs="Times New Roman"/>
                <w:sz w:val="28"/>
                <w:szCs w:val="28"/>
              </w:rPr>
            </w:r>
            <w:r w:rsidR="006533D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6533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533D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5F670618" w14:textId="77777777" w:rsidR="007941E1" w:rsidRDefault="00B7611C">
          <w:pPr>
            <w:pStyle w:val="11"/>
            <w:tabs>
              <w:tab w:val="right" w:leader="dot" w:pos="9354"/>
            </w:tabs>
            <w:rPr>
              <w:rFonts w:ascii="Times New Roman" w:hAnsi="Times New Roman" w:cs="Times New Roman"/>
              <w:sz w:val="28"/>
              <w:szCs w:val="28"/>
            </w:rPr>
          </w:pPr>
          <w:hyperlink w:anchor="_Toc1567" w:history="1">
            <w:r w:rsidR="006533D4">
              <w:rPr>
                <w:rFonts w:ascii="Times New Roman" w:hAnsi="Times New Roman" w:cs="Times New Roman"/>
                <w:sz w:val="28"/>
                <w:szCs w:val="28"/>
              </w:rPr>
              <w:t>6. Сроки и место выполнения работы</w:t>
            </w:r>
            <w:r w:rsidR="006533D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6533D4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6533D4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_Toc1567 \h </w:instrText>
            </w:r>
            <w:r w:rsidR="006533D4">
              <w:rPr>
                <w:rFonts w:ascii="Times New Roman" w:hAnsi="Times New Roman" w:cs="Times New Roman"/>
                <w:sz w:val="28"/>
                <w:szCs w:val="28"/>
              </w:rPr>
            </w:r>
            <w:r w:rsidR="006533D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6533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533D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0E61B0D3" w14:textId="77777777" w:rsidR="007941E1" w:rsidRDefault="00B7611C">
          <w:pPr>
            <w:pStyle w:val="11"/>
            <w:tabs>
              <w:tab w:val="right" w:leader="dot" w:pos="9354"/>
            </w:tabs>
            <w:rPr>
              <w:rFonts w:ascii="Times New Roman" w:hAnsi="Times New Roman" w:cs="Times New Roman"/>
              <w:sz w:val="28"/>
              <w:szCs w:val="28"/>
            </w:rPr>
          </w:pPr>
          <w:hyperlink w:anchor="_Toc26156" w:history="1">
            <w:r w:rsidR="006533D4">
              <w:rPr>
                <w:rFonts w:ascii="Times New Roman" w:hAnsi="Times New Roman" w:cs="Times New Roman"/>
                <w:sz w:val="28"/>
                <w:szCs w:val="28"/>
              </w:rPr>
              <w:t>7. Отчётные материалы по результатам выполнения работы</w:t>
            </w:r>
            <w:r w:rsidR="006533D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6533D4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6533D4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_Toc26156 \h </w:instrText>
            </w:r>
            <w:r w:rsidR="006533D4">
              <w:rPr>
                <w:rFonts w:ascii="Times New Roman" w:hAnsi="Times New Roman" w:cs="Times New Roman"/>
                <w:sz w:val="28"/>
                <w:szCs w:val="28"/>
              </w:rPr>
            </w:r>
            <w:r w:rsidR="006533D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6533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533D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54C93A8F" w14:textId="77777777" w:rsidR="007941E1" w:rsidRDefault="00B7611C">
          <w:pPr>
            <w:pStyle w:val="11"/>
            <w:tabs>
              <w:tab w:val="right" w:leader="dot" w:pos="9354"/>
            </w:tabs>
            <w:rPr>
              <w:sz w:val="28"/>
              <w:szCs w:val="28"/>
            </w:rPr>
          </w:pPr>
          <w:hyperlink w:anchor="_Toc30263" w:history="1">
            <w:r w:rsidR="006533D4">
              <w:rPr>
                <w:rFonts w:ascii="Times New Roman" w:hAnsi="Times New Roman" w:cs="Times New Roman"/>
                <w:sz w:val="28"/>
                <w:szCs w:val="28"/>
              </w:rPr>
              <w:t>Приложение 1 к Техническому заданию</w:t>
            </w:r>
            <w:r w:rsidR="006533D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6533D4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6533D4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_Toc30263 \h </w:instrText>
            </w:r>
            <w:r w:rsidR="006533D4">
              <w:rPr>
                <w:rFonts w:ascii="Times New Roman" w:hAnsi="Times New Roman" w:cs="Times New Roman"/>
                <w:sz w:val="28"/>
                <w:szCs w:val="28"/>
              </w:rPr>
            </w:r>
            <w:r w:rsidR="006533D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6533D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533D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46D86AB9" w14:textId="77777777" w:rsidR="007941E1" w:rsidRDefault="006533D4">
          <w:pPr>
            <w:rPr>
              <w:sz w:val="28"/>
              <w:szCs w:val="28"/>
            </w:rPr>
          </w:pPr>
          <w:r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14:paraId="77830ED3" w14:textId="77777777" w:rsidR="007941E1" w:rsidRDefault="007941E1">
      <w:pPr>
        <w:shd w:val="clear" w:color="auto" w:fill="FFFFFF" w:themeFill="background1"/>
        <w:suppressAutoHyphens/>
        <w:spacing w:before="120" w:after="0" w:line="240" w:lineRule="auto"/>
        <w:jc w:val="center"/>
        <w:rPr>
          <w:rFonts w:ascii="Times New Roman" w:eastAsia="SimSun" w:hAnsi="Times New Roman" w:cs="font260"/>
          <w:bCs/>
          <w:sz w:val="28"/>
          <w:szCs w:val="28"/>
          <w:lang w:eastAsia="ar-SA"/>
        </w:rPr>
      </w:pPr>
    </w:p>
    <w:p w14:paraId="79DCA9C3" w14:textId="77777777" w:rsidR="007941E1" w:rsidRDefault="007941E1">
      <w:pPr>
        <w:shd w:val="clear" w:color="auto" w:fill="FFFFFF" w:themeFill="background1"/>
        <w:suppressAutoHyphens/>
        <w:spacing w:before="120" w:after="0" w:line="240" w:lineRule="auto"/>
        <w:jc w:val="center"/>
        <w:rPr>
          <w:rFonts w:ascii="Times New Roman" w:eastAsia="SimSun" w:hAnsi="Times New Roman" w:cs="font260"/>
          <w:bCs/>
          <w:sz w:val="28"/>
          <w:szCs w:val="28"/>
          <w:lang w:eastAsia="ar-SA"/>
        </w:rPr>
      </w:pPr>
    </w:p>
    <w:p w14:paraId="21699A73" w14:textId="77777777" w:rsidR="007941E1" w:rsidRDefault="006533D4">
      <w:pPr>
        <w:spacing w:after="0" w:line="240" w:lineRule="auto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6B56E3F3" w14:textId="77777777" w:rsidR="007941E1" w:rsidRDefault="006533D4">
      <w:pPr>
        <w:pStyle w:val="1"/>
        <w:numPr>
          <w:ilvl w:val="0"/>
          <w:numId w:val="2"/>
        </w:numPr>
      </w:pPr>
      <w:bookmarkStart w:id="0" w:name="_Toc24017"/>
      <w:r>
        <w:lastRenderedPageBreak/>
        <w:t>Глоссарий</w:t>
      </w:r>
      <w:bookmarkEnd w:id="0"/>
    </w:p>
    <w:p w14:paraId="7F73C7A0" w14:textId="77777777" w:rsidR="007941E1" w:rsidRDefault="006533D4" w:rsidP="00876E80">
      <w:pPr>
        <w:pStyle w:val="af1"/>
        <w:numPr>
          <w:ilvl w:val="1"/>
          <w:numId w:val="2"/>
        </w:numPr>
        <w:tabs>
          <w:tab w:val="left" w:pos="851"/>
          <w:tab w:val="left" w:pos="1134"/>
        </w:tabs>
        <w:spacing w:after="0" w:line="240" w:lineRule="auto"/>
        <w:ind w:left="3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Акселератор Спринт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основной этап акселерационной программы, участие в котором принимают финалисты конкурсного отбора, включающий анализ представленных решений в сфере информационных технологий, наставничество, консультирование в целях их успешной реализации, а также повышения инвестиционной привлекательности проектов.</w:t>
      </w:r>
    </w:p>
    <w:p w14:paraId="17BE4A20" w14:textId="77777777" w:rsidR="007941E1" w:rsidRDefault="006533D4" w:rsidP="00876E80">
      <w:pPr>
        <w:pStyle w:val="af1"/>
        <w:numPr>
          <w:ilvl w:val="1"/>
          <w:numId w:val="2"/>
        </w:numPr>
        <w:shd w:val="clear" w:color="auto" w:fill="FFFFFF" w:themeFill="background1"/>
        <w:tabs>
          <w:tab w:val="left" w:pos="851"/>
          <w:tab w:val="left" w:pos="1134"/>
        </w:tabs>
        <w:spacing w:after="0" w:line="240" w:lineRule="auto"/>
        <w:ind w:left="3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Акселерационная программа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комплекс мер нефинансового характера, предназначенных для поддержки российских технологических компаний при реализации проектов по разработке, коммерциализации, внедрению российских решений в сфере информационных технологий, включающих анализ таких проектов, наставничество, консультирование в процессе реализации проектов в целях их успешной реализации за счет нивелирования предпринимательских рисков, развития профессиональных компетенций сотрудников, а также повышения инвестиционной привлекательности проектов.</w:t>
      </w:r>
    </w:p>
    <w:p w14:paraId="7A2E70FB" w14:textId="591410BD" w:rsidR="007941E1" w:rsidRPr="00876E80" w:rsidRDefault="006533D4" w:rsidP="00B7611C">
      <w:pPr>
        <w:shd w:val="clear" w:color="auto" w:fill="FFFFFF" w:themeFill="background1"/>
        <w:tabs>
          <w:tab w:val="left" w:pos="851"/>
          <w:tab w:val="left" w:pos="1134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1.3 Акселерационная программа Спринт</w:t>
      </w:r>
      <w:r w:rsidRPr="00876E80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876E80">
        <w:rPr>
          <w:rFonts w:ascii="Times New Roman" w:eastAsia="Times New Roman" w:hAnsi="Times New Roman" w:cs="Times New Roman"/>
          <w:bCs/>
          <w:sz w:val="28"/>
          <w:szCs w:val="28"/>
        </w:rPr>
        <w:t xml:space="preserve">акселерационная программа, реализуемая Фондом развития интернет-инициатив (Фонд) в соответствии с федеральным проектом «Цифровые технологии» национальной программы «Цифровая экономика Российской Федерации» и направленная на поддержку технологических компаний ранних стадий. </w:t>
      </w:r>
    </w:p>
    <w:p w14:paraId="62B158B3" w14:textId="33BF9DC3" w:rsidR="007941E1" w:rsidRPr="00876E80" w:rsidRDefault="006533D4" w:rsidP="00B7611C">
      <w:pPr>
        <w:shd w:val="clear" w:color="auto" w:fill="FFFFFF" w:themeFill="background1"/>
        <w:tabs>
          <w:tab w:val="left" w:pos="851"/>
          <w:tab w:val="left" w:pos="1134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E80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proofErr w:type="gramStart"/>
      <w:r w:rsidRPr="00876E80">
        <w:rPr>
          <w:rFonts w:ascii="Times New Roman" w:eastAsia="Times New Roman" w:hAnsi="Times New Roman" w:cs="Times New Roman"/>
          <w:b/>
          <w:sz w:val="28"/>
          <w:szCs w:val="28"/>
        </w:rPr>
        <w:t>4.Акселерационная</w:t>
      </w:r>
      <w:proofErr w:type="gramEnd"/>
      <w:r w:rsidRPr="00876E80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программа «Драйвер» –</w:t>
      </w:r>
      <w:r w:rsidRPr="00876E80">
        <w:rPr>
          <w:rFonts w:ascii="Times New Roman" w:eastAsia="Times New Roman" w:hAnsi="Times New Roman" w:cs="Times New Roman"/>
          <w:bCs/>
          <w:sz w:val="28"/>
          <w:szCs w:val="28"/>
        </w:rPr>
        <w:t xml:space="preserve"> акселерационна</w:t>
      </w:r>
      <w:r w:rsidR="00B7611C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876E8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программа, реализуемая ФРИИ в соответствии с федеральным проектом «Цифровые технологии» национальной программы «Цифровая экономика Российской Федерации» и направленная на поддержку технологических компаний, реализующих проекты по созданию импортозамещающего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программного обеспечения в</w:t>
      </w:r>
      <w:r w:rsidRPr="00876E80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направлениях</w:t>
      </w:r>
      <w:r w:rsidR="00876E8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«Новое общесистемное программное обеспечение» </w:t>
      </w:r>
    </w:p>
    <w:p w14:paraId="48A4AD42" w14:textId="77777777" w:rsidR="007941E1" w:rsidRPr="00876E80" w:rsidRDefault="007941E1" w:rsidP="00876E80">
      <w:pPr>
        <w:shd w:val="clear" w:color="auto" w:fill="FFFFFF" w:themeFill="background1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979BD5" w14:textId="77777777" w:rsidR="007941E1" w:rsidRPr="00876E80" w:rsidRDefault="006533D4" w:rsidP="00876E80">
      <w:pPr>
        <w:shd w:val="clear" w:color="auto" w:fill="FFFFFF" w:themeFill="background1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Заказчик</w:t>
      </w:r>
      <w:r w:rsidRPr="00876E80">
        <w:rPr>
          <w:rFonts w:ascii="Times New Roman" w:eastAsia="Times New Roman" w:hAnsi="Times New Roman" w:cs="Times New Roman"/>
          <w:b/>
          <w:sz w:val="28"/>
          <w:szCs w:val="28"/>
        </w:rPr>
        <w:t xml:space="preserve"> – Фонд развития интернет-инициатив.</w:t>
      </w:r>
    </w:p>
    <w:p w14:paraId="034238F0" w14:textId="77777777" w:rsidR="007941E1" w:rsidRDefault="006533D4" w:rsidP="00876E80">
      <w:pPr>
        <w:pStyle w:val="af1"/>
        <w:numPr>
          <w:ilvl w:val="1"/>
          <w:numId w:val="2"/>
        </w:numPr>
        <w:shd w:val="clear" w:color="auto" w:fill="FFFFFF" w:themeFill="background1"/>
        <w:tabs>
          <w:tab w:val="left" w:pos="851"/>
          <w:tab w:val="left" w:pos="1134"/>
        </w:tabs>
        <w:spacing w:after="0" w:line="240" w:lineRule="auto"/>
        <w:ind w:left="3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ИТ–ландшафт российских интернет-медиа</w:t>
      </w:r>
      <w:r>
        <w:rPr>
          <w:rFonts w:ascii="Times New Roman" w:hAnsi="Times New Roman" w:cs="Times New Roman"/>
          <w:sz w:val="28"/>
          <w:szCs w:val="28"/>
        </w:rPr>
        <w:t xml:space="preserve"> - совокупность сервисов и приложений и платформ (сайтов, социальных сетей, мессенджеров,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медиаплатформ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др.), доступных российским пользователям для обеспечения массовых коммуникаций в интернете (в том числе на основе НКИТ). </w:t>
      </w:r>
    </w:p>
    <w:p w14:paraId="1E8EFAB9" w14:textId="77777777" w:rsidR="007941E1" w:rsidRDefault="006533D4" w:rsidP="00876E80">
      <w:pPr>
        <w:pStyle w:val="af1"/>
        <w:numPr>
          <w:ilvl w:val="1"/>
          <w:numId w:val="2"/>
        </w:numPr>
        <w:tabs>
          <w:tab w:val="left" w:pos="851"/>
          <w:tab w:val="left" w:pos="1134"/>
        </w:tabs>
        <w:spacing w:after="0" w:line="240" w:lineRule="auto"/>
        <w:ind w:left="3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Новые коммуникационные интернет-технологии (НКИТ) –</w:t>
      </w:r>
      <w:r>
        <w:rPr>
          <w:rFonts w:ascii="Times New Roman" w:hAnsi="Times New Roman" w:cs="Times New Roman"/>
          <w:sz w:val="28"/>
          <w:szCs w:val="28"/>
        </w:rPr>
        <w:t>технологии, которые обеспечивают удовлетворение потребностей граждан в получении персонализированного контента по оптимальному каналу коммуникаций через максимально удобный интерфейс в доверенной среде. Полный перечень в приложении 1.</w:t>
      </w:r>
    </w:p>
    <w:p w14:paraId="6E355323" w14:textId="77777777" w:rsidR="007941E1" w:rsidRDefault="006533D4" w:rsidP="00876E80">
      <w:pPr>
        <w:pStyle w:val="af1"/>
        <w:numPr>
          <w:ilvl w:val="1"/>
          <w:numId w:val="2"/>
        </w:numPr>
        <w:shd w:val="clear" w:color="auto" w:fill="FFFFFF" w:themeFill="background1"/>
        <w:tabs>
          <w:tab w:val="left" w:pos="851"/>
          <w:tab w:val="left" w:pos="1134"/>
        </w:tabs>
        <w:spacing w:after="0" w:line="240" w:lineRule="auto"/>
        <w:ind w:left="3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Продуктовая </w:t>
      </w:r>
      <w:r>
        <w:rPr>
          <w:rFonts w:ascii="Times New Roman" w:hAnsi="Times New Roman" w:cs="Times New Roman"/>
          <w:sz w:val="28"/>
          <w:szCs w:val="28"/>
        </w:rPr>
        <w:t>ниша НКИТ и НОПО – узкий сегмент рынка продуктов на основе новых коммуникационных интернет-технологий, и общесистемного программного обеспечения объединяющий в себе близкие по функциональному назначению и потребительским свойствам продукты.</w:t>
      </w:r>
    </w:p>
    <w:p w14:paraId="0EC364F2" w14:textId="77777777" w:rsidR="007941E1" w:rsidRDefault="006533D4" w:rsidP="00876E80">
      <w:pPr>
        <w:pStyle w:val="af1"/>
        <w:numPr>
          <w:ilvl w:val="1"/>
          <w:numId w:val="2"/>
        </w:numPr>
        <w:tabs>
          <w:tab w:val="left" w:pos="851"/>
          <w:tab w:val="left" w:pos="1134"/>
        </w:tabs>
        <w:spacing w:after="0" w:line="240" w:lineRule="auto"/>
        <w:ind w:left="3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lastRenderedPageBreak/>
        <w:t>Цифровая гигиена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– комплекс обыденных практик, реализуемых рядовыми пользователями в цифровой среде в целях минимизации рисков осуществляемой ими деятельности и обеспечения информационной безопасности. Понятие цифровой гигиены предполагает наличие норм и правил, в той или иной степени осознанных и принятых различными социальными акторами, а также сервисов и продуктов (или функций продуктов) помогающих осуществлять эти практики. </w:t>
      </w:r>
    </w:p>
    <w:p w14:paraId="79045BDF" w14:textId="77777777" w:rsidR="007941E1" w:rsidRDefault="006533D4" w:rsidP="00876E80">
      <w:pPr>
        <w:pStyle w:val="af1"/>
        <w:numPr>
          <w:ilvl w:val="1"/>
          <w:numId w:val="2"/>
        </w:numPr>
        <w:tabs>
          <w:tab w:val="left" w:pos="851"/>
          <w:tab w:val="left" w:pos="1134"/>
        </w:tabs>
        <w:spacing w:after="0" w:line="240" w:lineRule="auto"/>
        <w:ind w:left="3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Дипфейк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- (от англ.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deepfake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 -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deep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learning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> «глубинное обучение» + 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fake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 «подделка») — сгенерированное или измененное с помощью искусственного интеллекта </w:t>
      </w:r>
      <w:hyperlink r:id="rId10" w:tooltip="Цифровое изображение" w:history="1">
        <w:r>
          <w:rPr>
            <w:rFonts w:ascii="Times New Roman" w:hAnsi="Times New Roman" w:cs="Times New Roman"/>
            <w:sz w:val="28"/>
            <w:szCs w:val="28"/>
            <w:lang w:eastAsia="zh-CN"/>
          </w:rPr>
          <w:t>изображение</w:t>
        </w:r>
      </w:hyperlink>
      <w:r>
        <w:rPr>
          <w:rFonts w:ascii="Times New Roman" w:hAnsi="Times New Roman" w:cs="Times New Roman"/>
          <w:sz w:val="28"/>
          <w:szCs w:val="28"/>
          <w:lang w:eastAsia="zh-CN"/>
        </w:rPr>
        <w:t>, голос или видео, похожий на документальное фото, аудио или видео запись.</w:t>
      </w:r>
    </w:p>
    <w:p w14:paraId="3745708D" w14:textId="77777777" w:rsidR="007941E1" w:rsidRDefault="006533D4" w:rsidP="00876E80">
      <w:pPr>
        <w:pStyle w:val="af1"/>
        <w:numPr>
          <w:ilvl w:val="1"/>
          <w:numId w:val="2"/>
        </w:numPr>
        <w:shd w:val="clear" w:color="auto" w:fill="FFFFFF" w:themeFill="background1"/>
        <w:tabs>
          <w:tab w:val="left" w:pos="851"/>
          <w:tab w:val="left" w:pos="1134"/>
        </w:tabs>
        <w:spacing w:after="0" w:line="240" w:lineRule="auto"/>
        <w:ind w:left="3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Российский сегмент ИТ ландшафта</w:t>
      </w:r>
      <w:r>
        <w:rPr>
          <w:rFonts w:ascii="Times New Roman" w:hAnsi="Times New Roman" w:cs="Times New Roman"/>
          <w:sz w:val="28"/>
          <w:szCs w:val="28"/>
        </w:rPr>
        <w:t xml:space="preserve"> – совокупность сервисов и приложений доступных российским пользователям, созданных и развиваемых российскими технологическими компаниями или принадлежащих российским владельцам (например, в результате покупки). </w:t>
      </w:r>
    </w:p>
    <w:p w14:paraId="7DFB927B" w14:textId="77777777" w:rsidR="007941E1" w:rsidRDefault="006533D4" w:rsidP="00876E80">
      <w:pPr>
        <w:pStyle w:val="af1"/>
        <w:numPr>
          <w:ilvl w:val="1"/>
          <w:numId w:val="2"/>
        </w:numPr>
        <w:shd w:val="clear" w:color="auto" w:fill="FFFFFF" w:themeFill="background1"/>
        <w:tabs>
          <w:tab w:val="left" w:pos="851"/>
          <w:tab w:val="left" w:pos="1134"/>
        </w:tabs>
        <w:spacing w:after="0" w:line="240" w:lineRule="auto"/>
        <w:ind w:left="3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Рунет (русскоязычный Интернет, русский Интернет)</w:t>
      </w:r>
      <w:r>
        <w:rPr>
          <w:rFonts w:ascii="Times New Roman" w:hAnsi="Times New Roman" w:cs="Times New Roman"/>
          <w:sz w:val="28"/>
          <w:szCs w:val="28"/>
        </w:rPr>
        <w:t xml:space="preserve"> – часть ресурсов Интернета с основным контентом на русском языке, Рунет включает в себя как ресурсы, созданные на основе российских технологических компаний (например, ВКонтакте, так и на основе работающих (или работавших до 2022 года) в России иностранных технологических платформ и компаний (Телеграм, TIK TOK, Facebook).</w:t>
      </w:r>
    </w:p>
    <w:p w14:paraId="372F80E7" w14:textId="77777777" w:rsidR="007941E1" w:rsidRDefault="006533D4" w:rsidP="00876E80">
      <w:pPr>
        <w:pStyle w:val="af1"/>
        <w:numPr>
          <w:ilvl w:val="1"/>
          <w:numId w:val="2"/>
        </w:numPr>
        <w:shd w:val="clear" w:color="auto" w:fill="FFFFFF" w:themeFill="background1"/>
        <w:tabs>
          <w:tab w:val="left" w:pos="851"/>
          <w:tab w:val="left" w:pos="1134"/>
        </w:tabs>
        <w:spacing w:after="0" w:line="240" w:lineRule="auto"/>
        <w:ind w:left="3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Технологическая компания (компания)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российская компания, разрабатывающая решения в сфере информационных технологий.</w:t>
      </w:r>
    </w:p>
    <w:p w14:paraId="34710073" w14:textId="77777777" w:rsidR="007941E1" w:rsidRDefault="006533D4">
      <w:pPr>
        <w:pStyle w:val="1"/>
        <w:numPr>
          <w:ilvl w:val="0"/>
          <w:numId w:val="2"/>
        </w:numPr>
      </w:pPr>
      <w:bookmarkStart w:id="1" w:name="_Toc13442"/>
      <w:r>
        <w:t>Введение</w:t>
      </w:r>
      <w:bookmarkEnd w:id="1"/>
    </w:p>
    <w:p w14:paraId="6E2B1025" w14:textId="77777777" w:rsidR="007941E1" w:rsidRDefault="006533D4">
      <w:pPr>
        <w:shd w:val="clear" w:color="auto" w:fill="FFFFFF" w:themeFill="background1"/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Интенсивное развитие генеративных систем на основе искусственного интеллекта (ИИ) за последние 3 года сделало создание цифрового контента, очень похожего на реальные фото, видео и аудио материалы (дипфейки), массовым явлением. Ведущие российские и иностранные ИТ компании запустили доступные для массового пользователя генеративные сервисы на основе ИИ. С одной стороны, это создаёт возможности для творческой самореализации людей и повышения эффективности бизнеса, с другой - дает в руки мошенникам и недобросовестным пользователям мощный инструмент для создания ложного (фейкового) контента, различных манипуляций и злоупотреблений. </w:t>
      </w:r>
    </w:p>
    <w:p w14:paraId="05174984" w14:textId="77777777" w:rsidR="007941E1" w:rsidRDefault="006533D4">
      <w:pPr>
        <w:shd w:val="clear" w:color="auto" w:fill="FFFFFF" w:themeFill="background1"/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Направления по распознаванию и выявлению сгенерированного контента является одним из направлений НКИТ. </w:t>
      </w:r>
    </w:p>
    <w:p w14:paraId="696BF9FC" w14:textId="77777777" w:rsidR="007941E1" w:rsidRDefault="006533D4">
      <w:pPr>
        <w:shd w:val="clear" w:color="auto" w:fill="FFFFFF" w:themeFill="background1"/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проведенный анализ социальных и технологических трендов НКИТ, показывает, что одними только техническими средствами обнаружения и выявления сгенерированного контента проблема не решается. И на ряду с техническими решениями, должны быть развернуты образовательные, просветительские или иные сервисы и практики, призванные повысить устойчивость граждан к манипуляциям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использованием сгенерированного контента. В связи с этим представляется целесообразным провести исследование и оценку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осознавания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различными группами пользователей Интернета рисков дипфейков и готовности использования различных мер технического и социального характера, для предотвращения этих рисков. </w:t>
      </w:r>
    </w:p>
    <w:p w14:paraId="6E6218C1" w14:textId="77777777" w:rsidR="007941E1" w:rsidRDefault="006533D4">
      <w:pPr>
        <w:shd w:val="clear" w:color="auto" w:fill="FFFFFF" w:themeFill="background1"/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Подобное описание проблем, связанных с дипфейками, актуальных для отдельных групп пользователей, позволит определить перспективные продуктовые ниши для новых продуктов, позволяющих защитить пользователей от недобросовестного использования генеративных сервисов на основе ИИ. </w:t>
      </w:r>
    </w:p>
    <w:p w14:paraId="445C86A5" w14:textId="77777777" w:rsidR="007941E1" w:rsidRDefault="00794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40496807"/>
    </w:p>
    <w:p w14:paraId="2CA63C63" w14:textId="77777777" w:rsidR="007941E1" w:rsidRDefault="00653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 мер просветительского характера, направленных на повышение устойчивости пользователей интернета к различным манипуляциям с использованием сгенерированного цифрового контента (дипфейков), получил в литературе название «Цифровая гигиена». </w:t>
      </w:r>
    </w:p>
    <w:p w14:paraId="006770A5" w14:textId="77777777" w:rsidR="007941E1" w:rsidRDefault="00653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данной работы предполагается проведение структурированного экспертного опроса для оценки осознания проблемы дипфейков со стороны различных групп пользователей и оценки готовности пользователей к поиску решений этой проблемы за счет формирования групповых и индивидуальных поведенческих навыков и привычек, использования специальных сервисов и продуктов. Отдельно в рамках работы должны быть изучены мнения экспертов о направлениях изменения правового поля и реализации образовательно-просветительских программ в области «Цифровой гигиены». </w:t>
      </w:r>
    </w:p>
    <w:p w14:paraId="1B5912C8" w14:textId="77777777" w:rsidR="007941E1" w:rsidRDefault="00653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работа выполняется в соответствии с темами исследовательских работ в рамках деятельности Фонда по направлению «Информационно-методическое и экспертное сопровождение» на 2024 год, согласованными письмом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29.05.2024 № СК-П11-266242, а именно раздела 1.3 в рамках темы 1 </w:t>
      </w:r>
      <w:bookmarkStart w:id="3" w:name="_Hlk129265705"/>
      <w:r>
        <w:rPr>
          <w:rFonts w:ascii="Times New Roman" w:hAnsi="Times New Roman" w:cs="Times New Roman"/>
          <w:sz w:val="28"/>
          <w:szCs w:val="28"/>
        </w:rPr>
        <w:t xml:space="preserve">«Описание и оценка влияния макроэкономических и геополитических условий, социальных и технологических трендов на возможности развития компаний НОПО и НКИТ». </w:t>
      </w:r>
    </w:p>
    <w:p w14:paraId="433235E9" w14:textId="77777777" w:rsidR="007941E1" w:rsidRDefault="00653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раздела 1.3 «Продолжение мониторинга социальных и технологических трендов, формирующих перспективные продуктовые ниши в областях НКИТ» на основании открытых данных должны быть изучены оценки готовности различных групп пользователей к применению специальных мер предотвращения рисков недобросовестного использования ИИ.</w:t>
      </w:r>
    </w:p>
    <w:p w14:paraId="784AF6CB" w14:textId="77777777" w:rsidR="007941E1" w:rsidRDefault="006533D4">
      <w:pPr>
        <w:pStyle w:val="1"/>
        <w:numPr>
          <w:ilvl w:val="0"/>
          <w:numId w:val="2"/>
        </w:numPr>
      </w:pPr>
      <w:bookmarkStart w:id="4" w:name="_Toc23805"/>
      <w:bookmarkEnd w:id="2"/>
      <w:bookmarkEnd w:id="3"/>
      <w:r>
        <w:t>Цели, задачи и результаты аналитической работы</w:t>
      </w:r>
      <w:bookmarkEnd w:id="4"/>
    </w:p>
    <w:p w14:paraId="6EEAD110" w14:textId="77777777" w:rsidR="007941E1" w:rsidRDefault="006533D4">
      <w:pPr>
        <w:shd w:val="clear" w:color="auto" w:fill="FFFFFF" w:themeFill="background1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работы</w:t>
      </w:r>
      <w:r>
        <w:rPr>
          <w:rFonts w:ascii="Times New Roman" w:hAnsi="Times New Roman" w:cs="Times New Roman"/>
          <w:sz w:val="28"/>
          <w:szCs w:val="28"/>
        </w:rPr>
        <w:t xml:space="preserve">: изучение возможности и перспективы возникновения и развития продуктовых ниш, связанных с обеспечением защиты массовых и профессиональных пользователей сервисов на основе НКИТ (социальных сетей и т.п.) от рисков, возникающих в результате добросовестного и криминального использования технологий генерации или преобразования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текстов, голоса, изображений и видео с помощью ИИ на основе практик «цифровой гигиены». </w:t>
      </w:r>
    </w:p>
    <w:p w14:paraId="416354D0" w14:textId="77777777" w:rsidR="007941E1" w:rsidRDefault="006533D4">
      <w:pPr>
        <w:shd w:val="clear" w:color="auto" w:fill="FFFFFF" w:themeFill="background1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Достижение данной цели предполагает решение </w:t>
      </w:r>
      <w:r>
        <w:rPr>
          <w:rFonts w:ascii="Times New Roman" w:hAnsi="Times New Roman" w:cs="Times New Roman"/>
          <w:i/>
          <w:sz w:val="28"/>
          <w:szCs w:val="28"/>
        </w:rPr>
        <w:t>нескольких задач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AB98F19" w14:textId="77777777" w:rsidR="007941E1" w:rsidRDefault="006533D4">
      <w:pPr>
        <w:pStyle w:val="af1"/>
        <w:shd w:val="clear" w:color="auto" w:fill="FFFFFF" w:themeFill="background1"/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1.</w:t>
      </w:r>
      <w:r>
        <w:rPr>
          <w:rFonts w:ascii="Times New Roman" w:hAnsi="Times New Roman" w:cs="Times New Roman"/>
          <w:sz w:val="28"/>
          <w:szCs w:val="28"/>
        </w:rPr>
        <w:t xml:space="preserve"> Описание рисков, связанных с использованием дипфейков, возникающих у массовых и профессиональных пользователей интернета, на основе открытых исследований и выделяемых экспертным сообществом. </w:t>
      </w:r>
    </w:p>
    <w:p w14:paraId="5BB37C42" w14:textId="77777777" w:rsidR="007941E1" w:rsidRDefault="006533D4">
      <w:pPr>
        <w:pStyle w:val="af1"/>
        <w:shd w:val="clear" w:color="auto" w:fill="FFFFFF" w:themeFill="background1"/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2. </w:t>
      </w:r>
      <w:r>
        <w:rPr>
          <w:rFonts w:ascii="Times New Roman" w:hAnsi="Times New Roman" w:cs="Times New Roman"/>
          <w:sz w:val="28"/>
          <w:szCs w:val="28"/>
        </w:rPr>
        <w:t xml:space="preserve">Определение и описание состава практик и навыков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цифровой  гигиены</w:t>
      </w:r>
      <w:proofErr w:type="gramEnd"/>
      <w:r>
        <w:rPr>
          <w:rFonts w:ascii="Times New Roman" w:hAnsi="Times New Roman" w:cs="Times New Roman"/>
          <w:sz w:val="28"/>
          <w:szCs w:val="28"/>
        </w:rPr>
        <w:t>, снижающих риски от распространения дипфейков.</w:t>
      </w:r>
    </w:p>
    <w:p w14:paraId="0FB2E970" w14:textId="77777777" w:rsidR="007941E1" w:rsidRDefault="006533D4">
      <w:pPr>
        <w:pStyle w:val="af1"/>
        <w:shd w:val="clear" w:color="auto" w:fill="FFFFFF" w:themeFill="background1"/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3.</w:t>
      </w:r>
      <w:r>
        <w:rPr>
          <w:rFonts w:ascii="Times New Roman" w:hAnsi="Times New Roman" w:cs="Times New Roman"/>
          <w:sz w:val="28"/>
          <w:szCs w:val="28"/>
        </w:rPr>
        <w:t xml:space="preserve"> Построение интегральной оценки экспертным сообществом возможности снижения рисков от дипфейков за счет технических решений, регуляторных мер, практик цифровой гигиены и связанных с ними сервисов и продуктов,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оценки готовности различных групп пользователей к применению специальных мер предотвращения рисков дипфейков. </w:t>
      </w:r>
    </w:p>
    <w:p w14:paraId="5DB23205" w14:textId="77777777" w:rsidR="007941E1" w:rsidRDefault="006533D4">
      <w:pPr>
        <w:pStyle w:val="af1"/>
        <w:shd w:val="clear" w:color="auto" w:fill="FFFFFF" w:themeFill="background1"/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Задача 4.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списка потенциальных сервисов и продуктов, помогающих реализации практик цифровой гигиены (включая примеры и прототипы подобных сервисов). </w:t>
      </w:r>
    </w:p>
    <w:p w14:paraId="1835DCD6" w14:textId="77777777" w:rsidR="007941E1" w:rsidRDefault="007941E1">
      <w:pPr>
        <w:pStyle w:val="af1"/>
        <w:shd w:val="clear" w:color="auto" w:fill="FFFFFF" w:themeFill="background1"/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565AA3F" w14:textId="77777777" w:rsidR="007941E1" w:rsidRDefault="006533D4">
      <w:pPr>
        <w:shd w:val="clear" w:color="auto" w:fill="FFFFFF" w:themeFill="background1"/>
        <w:suppressAutoHyphens/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проекта:</w:t>
      </w:r>
    </w:p>
    <w:p w14:paraId="08412F0C" w14:textId="77777777" w:rsidR="007941E1" w:rsidRDefault="006533D4">
      <w:pPr>
        <w:pStyle w:val="a"/>
        <w:shd w:val="clear" w:color="auto" w:fill="FFFFFF" w:themeFill="background1"/>
        <w:tabs>
          <w:tab w:val="left" w:pos="1134"/>
        </w:tabs>
        <w:spacing w:before="120" w:after="0" w:line="240" w:lineRule="auto"/>
        <w:ind w:left="0" w:firstLine="567"/>
        <w:contextualSpacing w:val="0"/>
      </w:pPr>
      <w:r>
        <w:t>Аналитический отчет, содержащий результаты выполнения работ.</w:t>
      </w:r>
    </w:p>
    <w:p w14:paraId="47B69203" w14:textId="77777777" w:rsidR="007941E1" w:rsidRDefault="006533D4">
      <w:pPr>
        <w:pStyle w:val="a"/>
        <w:shd w:val="clear" w:color="auto" w:fill="FFFFFF" w:themeFill="background1"/>
        <w:tabs>
          <w:tab w:val="left" w:pos="1134"/>
        </w:tabs>
        <w:spacing w:before="120" w:after="0" w:line="240" w:lineRule="auto"/>
        <w:ind w:left="0" w:firstLine="567"/>
        <w:contextualSpacing w:val="0"/>
      </w:pPr>
      <w:r>
        <w:t xml:space="preserve">Презентация для публичного представления результатов работ. </w:t>
      </w:r>
    </w:p>
    <w:p w14:paraId="420C4ED6" w14:textId="77777777" w:rsidR="007941E1" w:rsidRDefault="007941E1">
      <w:pPr>
        <w:pStyle w:val="a"/>
        <w:numPr>
          <w:ilvl w:val="0"/>
          <w:numId w:val="0"/>
        </w:numPr>
        <w:shd w:val="clear" w:color="auto" w:fill="FFFFFF" w:themeFill="background1"/>
        <w:tabs>
          <w:tab w:val="left" w:pos="1134"/>
        </w:tabs>
        <w:spacing w:before="120" w:after="0" w:line="240" w:lineRule="auto"/>
        <w:contextualSpacing w:val="0"/>
      </w:pPr>
    </w:p>
    <w:p w14:paraId="6D394819" w14:textId="77777777" w:rsidR="007941E1" w:rsidRDefault="006533D4">
      <w:pPr>
        <w:pStyle w:val="1"/>
      </w:pPr>
      <w:bookmarkStart w:id="5" w:name="_Toc12950"/>
      <w:bookmarkStart w:id="6" w:name="_Hlk110613028"/>
      <w:r>
        <w:t>4. Перечень выполняемых работ и требования к ним:</w:t>
      </w:r>
      <w:bookmarkEnd w:id="5"/>
    </w:p>
    <w:p w14:paraId="498FD78D" w14:textId="77777777" w:rsidR="007941E1" w:rsidRDefault="006533D4">
      <w:pPr>
        <w:pStyle w:val="af1"/>
        <w:shd w:val="clear" w:color="auto" w:fill="FFFFFF" w:themeFill="background1"/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10613089"/>
      <w:bookmarkEnd w:id="6"/>
      <w:r>
        <w:rPr>
          <w:rFonts w:ascii="Times New Roman" w:hAnsi="Times New Roman" w:cs="Times New Roman"/>
          <w:sz w:val="28"/>
          <w:szCs w:val="28"/>
        </w:rPr>
        <w:t xml:space="preserve">4.1. Описание рисков от использования дипфейков, возникающих у основных групп массовых и профессиональных пользователей интернета и социальных медиа в России. Концептуализация процесса производства и распространения дипфейков. </w:t>
      </w:r>
    </w:p>
    <w:p w14:paraId="2E4D086D" w14:textId="77777777" w:rsidR="007941E1" w:rsidRDefault="006533D4">
      <w:pPr>
        <w:shd w:val="clear" w:color="auto" w:fill="FFFFFF" w:themeFill="background1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4.1.1. Описание и классификация рисков от использования дипфейков, возникающих у основных групп пользователей интернета на основе литературы и открытых данных социологических и иных исследований. </w:t>
      </w:r>
    </w:p>
    <w:p w14:paraId="5C490D05" w14:textId="77777777" w:rsidR="007941E1" w:rsidRDefault="006533D4">
      <w:pPr>
        <w:shd w:val="clear" w:color="auto" w:fill="FFFFFF" w:themeFill="background1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проводится на основании статистических данных и иных открытых источников. Используемые источники согласовываются с Заказчиком.</w:t>
      </w:r>
    </w:p>
    <w:p w14:paraId="79856755" w14:textId="77777777" w:rsidR="007941E1" w:rsidRDefault="006533D4">
      <w:pPr>
        <w:pStyle w:val="af1"/>
        <w:shd w:val="clear" w:color="auto" w:fill="FFFFFF" w:themeFill="background1"/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Определение состава практик и навыков цифровой гигиены пользователей, снижающих риски от дипфейков. </w:t>
      </w:r>
    </w:p>
    <w:p w14:paraId="0DDA2503" w14:textId="77777777" w:rsidR="007941E1" w:rsidRDefault="006533D4">
      <w:pPr>
        <w:pStyle w:val="af1"/>
        <w:shd w:val="clear" w:color="auto" w:fill="FFFFFF" w:themeFill="background1"/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4.2.1. </w:t>
      </w:r>
      <w:r>
        <w:rPr>
          <w:rFonts w:ascii="Times New Roman" w:hAnsi="Times New Roman" w:cs="Times New Roman"/>
          <w:sz w:val="28"/>
          <w:szCs w:val="28"/>
          <w:lang w:eastAsia="zh-CN"/>
        </w:rPr>
        <w:t>Характеристика существующих нормативных представлений о цифровой гигиене в экспертном и публичном дискурсах.</w:t>
      </w:r>
    </w:p>
    <w:p w14:paraId="04CAA4C2" w14:textId="77777777" w:rsidR="007941E1" w:rsidRDefault="006533D4">
      <w:pPr>
        <w:pStyle w:val="af1"/>
        <w:shd w:val="clear" w:color="auto" w:fill="FFFFFF" w:themeFill="background1"/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Описание состава навыков цифровой гигиены пользователей формируется на основе анализа данных из открытых источников и опубликованных исследований. </w:t>
      </w:r>
    </w:p>
    <w:p w14:paraId="6D1F5095" w14:textId="77777777" w:rsidR="007941E1" w:rsidRDefault="006533D4">
      <w:pPr>
        <w:pStyle w:val="af1"/>
        <w:shd w:val="clear" w:color="auto" w:fill="FFFFFF" w:themeFill="background1"/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4.2.2. Формирование набора гипотез о способах формирования у целевых групп навыков цифровой гигиены и типах необходимых для этого сервисов и продуктов. </w:t>
      </w:r>
    </w:p>
    <w:p w14:paraId="6563677A" w14:textId="77777777" w:rsidR="007941E1" w:rsidRDefault="006533D4">
      <w:pPr>
        <w:pStyle w:val="af1"/>
        <w:shd w:val="clear" w:color="auto" w:fill="FFFFFF" w:themeFill="background1"/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Интегральная оценка возможности снижения рисков от использования дипфейков на основе практик и навыков цифровой гигиены и оценка готовности различных групп пользователей к применению специальных мер предотвращения рисков недобросовестного использования ИИ.</w:t>
      </w:r>
    </w:p>
    <w:p w14:paraId="31859D32" w14:textId="77777777" w:rsidR="007941E1" w:rsidRDefault="006533D4">
      <w:pPr>
        <w:pStyle w:val="af1"/>
        <w:shd w:val="clear" w:color="auto" w:fill="FFFFFF" w:themeFill="background1"/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Интегральная оценка должна быть произведена на основе результатов экспертного опроса и результатов выполнения работ, указанных в п 4.1 и 4.2.</w:t>
      </w:r>
    </w:p>
    <w:p w14:paraId="6DEC53E3" w14:textId="77777777" w:rsidR="007941E1" w:rsidRDefault="006533D4">
      <w:pPr>
        <w:shd w:val="clear" w:color="auto" w:fill="FFFFFF" w:themeFill="background1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4.3.1. Подготовка экспертного опроса для выявления возможностей снижения рисков от дипфейков.</w:t>
      </w:r>
    </w:p>
    <w:p w14:paraId="1E5B2BAB" w14:textId="77777777" w:rsidR="007941E1" w:rsidRDefault="006533D4">
      <w:pPr>
        <w:pStyle w:val="af1"/>
        <w:shd w:val="clear" w:color="auto" w:fill="FFFFFF" w:themeFill="background1"/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опроса должна быть составлена квотная выборка экспертов не менее чем из 25 человек, включающая в себя следующие группы: </w:t>
      </w:r>
    </w:p>
    <w:p w14:paraId="2AA710DF" w14:textId="77777777" w:rsidR="007941E1" w:rsidRDefault="006533D4">
      <w:pPr>
        <w:pStyle w:val="af1"/>
        <w:numPr>
          <w:ilvl w:val="2"/>
          <w:numId w:val="3"/>
        </w:numPr>
        <w:shd w:val="clear" w:color="auto" w:fill="FFFFFF" w:themeFill="background1"/>
        <w:spacing w:before="6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ИТ-индустрии;</w:t>
      </w:r>
    </w:p>
    <w:p w14:paraId="663EF501" w14:textId="77777777" w:rsidR="007941E1" w:rsidRDefault="006533D4">
      <w:pPr>
        <w:pStyle w:val="af1"/>
        <w:numPr>
          <w:ilvl w:val="2"/>
          <w:numId w:val="3"/>
        </w:numPr>
        <w:shd w:val="clear" w:color="auto" w:fill="FFFFFF" w:themeFill="background1"/>
        <w:spacing w:before="6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собственники, учредители (руководители) интернет-ресурсов;</w:t>
      </w:r>
    </w:p>
    <w:p w14:paraId="184A17D5" w14:textId="77777777" w:rsidR="007941E1" w:rsidRDefault="006533D4">
      <w:pPr>
        <w:pStyle w:val="af1"/>
        <w:numPr>
          <w:ilvl w:val="2"/>
          <w:numId w:val="3"/>
        </w:numPr>
        <w:shd w:val="clear" w:color="auto" w:fill="FFFFFF" w:themeFill="background1"/>
        <w:spacing w:before="6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онлайн медиа, журналисты-обозреватели;</w:t>
      </w:r>
    </w:p>
    <w:p w14:paraId="6D811281" w14:textId="77777777" w:rsidR="007941E1" w:rsidRDefault="006533D4">
      <w:pPr>
        <w:pStyle w:val="af1"/>
        <w:numPr>
          <w:ilvl w:val="2"/>
          <w:numId w:val="3"/>
        </w:numPr>
        <w:shd w:val="clear" w:color="auto" w:fill="FFFFFF" w:themeFill="background1"/>
        <w:spacing w:before="6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регулирующих/инвестиционных/управляющих структур;</w:t>
      </w:r>
    </w:p>
    <w:p w14:paraId="0BAFCDB0" w14:textId="77777777" w:rsidR="007941E1" w:rsidRDefault="006533D4">
      <w:pPr>
        <w:pStyle w:val="af1"/>
        <w:numPr>
          <w:ilvl w:val="2"/>
          <w:numId w:val="3"/>
        </w:numPr>
        <w:shd w:val="clear" w:color="auto" w:fill="FFFFFF" w:themeFill="background1"/>
        <w:spacing w:before="6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исследовательского/академического сообществ.</w:t>
      </w:r>
    </w:p>
    <w:p w14:paraId="72727EEC" w14:textId="77777777" w:rsidR="007941E1" w:rsidRDefault="006533D4">
      <w:pPr>
        <w:shd w:val="clear" w:color="auto" w:fill="FFFFFF" w:themeFill="background1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Должен быть разработан инструментарий для проведения экспертного опроса, включающий в себя информационный материал для эксперта, содержащий основные результаты и количественные данные, полученные в рамках выполнения работ 4.1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получения комментария эксперта по полученным данным. </w:t>
      </w:r>
    </w:p>
    <w:p w14:paraId="2D7C2776" w14:textId="77777777" w:rsidR="007941E1" w:rsidRDefault="006533D4">
      <w:pPr>
        <w:shd w:val="clear" w:color="auto" w:fill="FFFFFF" w:themeFill="background1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формирует и представляет на согласование Заказчику инструментарий для проведения опроса и выборку экспертов для проведения опроса (Таблица №1 (примерная форма).</w:t>
      </w:r>
    </w:p>
    <w:p w14:paraId="0F0299EF" w14:textId="77777777" w:rsidR="007941E1" w:rsidRDefault="006533D4">
      <w:pPr>
        <w:shd w:val="clear" w:color="auto" w:fill="FFFFFF" w:themeFill="background1"/>
        <w:spacing w:before="120"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№1 «Выборка» (</w:t>
      </w:r>
      <w:r>
        <w:rPr>
          <w:rFonts w:ascii="Times New Roman" w:hAnsi="Times New Roman" w:cs="Times New Roman"/>
          <w:i/>
          <w:iCs/>
          <w:sz w:val="28"/>
          <w:szCs w:val="28"/>
        </w:rPr>
        <w:t>примерная форма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f0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1545"/>
        <w:gridCol w:w="1965"/>
        <w:gridCol w:w="2022"/>
        <w:gridCol w:w="2548"/>
      </w:tblGrid>
      <w:tr w:rsidR="007941E1" w14:paraId="0D8CBFFF" w14:textId="77777777">
        <w:trPr>
          <w:trHeight w:val="453"/>
        </w:trPr>
        <w:tc>
          <w:tcPr>
            <w:tcW w:w="1413" w:type="dxa"/>
          </w:tcPr>
          <w:p w14:paraId="71D824E9" w14:textId="77777777" w:rsidR="007941E1" w:rsidRDefault="006533D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1545" w:type="dxa"/>
          </w:tcPr>
          <w:p w14:paraId="0C0CFC9A" w14:textId="77777777" w:rsidR="007941E1" w:rsidRDefault="006533D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1965" w:type="dxa"/>
          </w:tcPr>
          <w:p w14:paraId="69436075" w14:textId="77777777" w:rsidR="007941E1" w:rsidRDefault="006533D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организации</w:t>
            </w:r>
          </w:p>
        </w:tc>
        <w:tc>
          <w:tcPr>
            <w:tcW w:w="2022" w:type="dxa"/>
          </w:tcPr>
          <w:p w14:paraId="58D85167" w14:textId="77777777" w:rsidR="007941E1" w:rsidRDefault="006533D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Контактные данные</w:t>
            </w:r>
          </w:p>
        </w:tc>
        <w:tc>
          <w:tcPr>
            <w:tcW w:w="2548" w:type="dxa"/>
            <w:vAlign w:val="center"/>
          </w:tcPr>
          <w:p w14:paraId="7DB7C1A5" w14:textId="77777777" w:rsidR="007941E1" w:rsidRDefault="006533D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Сфера деятельности</w:t>
            </w:r>
          </w:p>
        </w:tc>
      </w:tr>
      <w:tr w:rsidR="007941E1" w14:paraId="36F4515A" w14:textId="77777777">
        <w:tc>
          <w:tcPr>
            <w:tcW w:w="1413" w:type="dxa"/>
          </w:tcPr>
          <w:p w14:paraId="6BAE4039" w14:textId="77777777" w:rsidR="007941E1" w:rsidRDefault="007941E1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14:paraId="16E2B974" w14:textId="77777777" w:rsidR="007941E1" w:rsidRDefault="007941E1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14:paraId="12F15C9A" w14:textId="77777777" w:rsidR="007941E1" w:rsidRDefault="007941E1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</w:tcPr>
          <w:p w14:paraId="507A4208" w14:textId="77777777" w:rsidR="007941E1" w:rsidRDefault="007941E1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14:paraId="7D440EAF" w14:textId="77777777" w:rsidR="007941E1" w:rsidRDefault="006533D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представители ИТ-индустрии</w:t>
            </w:r>
          </w:p>
        </w:tc>
      </w:tr>
      <w:tr w:rsidR="007941E1" w14:paraId="299745ED" w14:textId="77777777">
        <w:tc>
          <w:tcPr>
            <w:tcW w:w="1413" w:type="dxa"/>
          </w:tcPr>
          <w:p w14:paraId="55E1B43F" w14:textId="77777777" w:rsidR="007941E1" w:rsidRDefault="007941E1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14:paraId="4ECCCAD3" w14:textId="77777777" w:rsidR="007941E1" w:rsidRDefault="007941E1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14:paraId="218DD6BF" w14:textId="77777777" w:rsidR="007941E1" w:rsidRDefault="007941E1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</w:tcPr>
          <w:p w14:paraId="59742BE9" w14:textId="77777777" w:rsidR="007941E1" w:rsidRDefault="007941E1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14:paraId="58C57145" w14:textId="77777777" w:rsidR="007941E1" w:rsidRDefault="006533D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собственники, учредители (руководители) интернет-ресурсов</w:t>
            </w:r>
          </w:p>
        </w:tc>
      </w:tr>
      <w:tr w:rsidR="007941E1" w14:paraId="075F4E53" w14:textId="77777777">
        <w:tc>
          <w:tcPr>
            <w:tcW w:w="1413" w:type="dxa"/>
          </w:tcPr>
          <w:p w14:paraId="2B62511E" w14:textId="77777777" w:rsidR="007941E1" w:rsidRDefault="007941E1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14:paraId="75CEB254" w14:textId="77777777" w:rsidR="007941E1" w:rsidRDefault="007941E1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14:paraId="159C36D5" w14:textId="77777777" w:rsidR="007941E1" w:rsidRDefault="007941E1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</w:tcPr>
          <w:p w14:paraId="24F035AA" w14:textId="77777777" w:rsidR="007941E1" w:rsidRDefault="007941E1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14:paraId="2E477BA6" w14:textId="77777777" w:rsidR="007941E1" w:rsidRDefault="006533D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представители онлайн медиа, журналисты-обозреватели</w:t>
            </w:r>
          </w:p>
        </w:tc>
      </w:tr>
      <w:tr w:rsidR="007941E1" w14:paraId="6A12F5D7" w14:textId="77777777">
        <w:tc>
          <w:tcPr>
            <w:tcW w:w="1413" w:type="dxa"/>
          </w:tcPr>
          <w:p w14:paraId="6E4C7069" w14:textId="77777777" w:rsidR="007941E1" w:rsidRDefault="007941E1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14:paraId="05815712" w14:textId="77777777" w:rsidR="007941E1" w:rsidRDefault="007941E1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14:paraId="4DF608CF" w14:textId="77777777" w:rsidR="007941E1" w:rsidRDefault="007941E1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</w:tcPr>
          <w:p w14:paraId="72BCBAAC" w14:textId="77777777" w:rsidR="007941E1" w:rsidRDefault="007941E1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14:paraId="4D5251A5" w14:textId="77777777" w:rsidR="007941E1" w:rsidRDefault="006533D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представители регулирующих/инвестиционных/управляющих структур</w:t>
            </w:r>
          </w:p>
        </w:tc>
      </w:tr>
      <w:tr w:rsidR="007941E1" w14:paraId="11AF556F" w14:textId="77777777">
        <w:tc>
          <w:tcPr>
            <w:tcW w:w="1413" w:type="dxa"/>
          </w:tcPr>
          <w:p w14:paraId="746E1D35" w14:textId="77777777" w:rsidR="007941E1" w:rsidRDefault="007941E1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14:paraId="3F636DDE" w14:textId="77777777" w:rsidR="007941E1" w:rsidRDefault="007941E1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14:paraId="647AC1FA" w14:textId="77777777" w:rsidR="007941E1" w:rsidRDefault="007941E1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</w:tcPr>
          <w:p w14:paraId="547075FA" w14:textId="77777777" w:rsidR="007941E1" w:rsidRDefault="007941E1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14:paraId="796ACFB5" w14:textId="77777777" w:rsidR="007941E1" w:rsidRDefault="006533D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представители исследовательского/академического сообществ</w:t>
            </w:r>
          </w:p>
        </w:tc>
      </w:tr>
    </w:tbl>
    <w:p w14:paraId="0E6D2E69" w14:textId="77777777" w:rsidR="007941E1" w:rsidRDefault="006533D4">
      <w:pPr>
        <w:shd w:val="clear" w:color="auto" w:fill="FFFFFF" w:themeFill="background1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методики проведения экспертного опроса, инструменты для опроса и списки экспертов включаются в состав отчетной документации по данному виду работ. </w:t>
      </w:r>
    </w:p>
    <w:p w14:paraId="0D9A36A2" w14:textId="77777777" w:rsidR="007941E1" w:rsidRDefault="006533D4">
      <w:pPr>
        <w:shd w:val="clear" w:color="auto" w:fill="FFFFFF" w:themeFill="background1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4.3.2. Проведение экспертного опроса.</w:t>
      </w:r>
    </w:p>
    <w:p w14:paraId="702E9913" w14:textId="77777777" w:rsidR="007941E1" w:rsidRDefault="006533D4">
      <w:pPr>
        <w:shd w:val="clear" w:color="auto" w:fill="FFFFFF" w:themeFill="background1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4.3.2.1. Экспертный опрос должен быть проведен в формате гибридного интервью, сочетающего открытые вопросы и формализованное анкетирование.</w:t>
      </w:r>
    </w:p>
    <w:p w14:paraId="46B35EE5" w14:textId="77777777" w:rsidR="007941E1" w:rsidRDefault="006533D4">
      <w:pPr>
        <w:shd w:val="clear" w:color="auto" w:fill="FFFFFF" w:themeFill="background1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сбора информации: комбинированный (онлайн и оффлайн).</w:t>
      </w:r>
    </w:p>
    <w:p w14:paraId="6A4C4DBB" w14:textId="77777777" w:rsidR="007941E1" w:rsidRDefault="006533D4">
      <w:pPr>
        <w:shd w:val="clear" w:color="auto" w:fill="FFFFFF" w:themeFill="background1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4.3.2.3.</w:t>
      </w:r>
      <w:r>
        <w:rPr>
          <w:rFonts w:ascii="Times New Roman" w:hAnsi="Times New Roman" w:cs="Times New Roman"/>
          <w:sz w:val="28"/>
          <w:szCs w:val="28"/>
        </w:rPr>
        <w:tab/>
        <w:t xml:space="preserve"> Исполнитель обязуется обеспечить наличие согласий респондентов на передачу их персональных данных Фонду для обработки способами, необходимыми для исполнения Договора, и по запросу Фонда предоставить подтверждение наличия оснований на передачу персональных данных экспертов Фонду.</w:t>
      </w:r>
    </w:p>
    <w:p w14:paraId="0C4EF746" w14:textId="77777777" w:rsidR="007941E1" w:rsidRDefault="006533D4">
      <w:pPr>
        <w:shd w:val="clear" w:color="auto" w:fill="FFFFFF" w:themeFill="background1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Исполнитель не предоставит подтверждение наличия таких оснований, он обязуется за свой счёт урегулировать все претензии субъектов персональных данных, государственных органов и иных лиц, предъявленные Фонду, а также возместить ему документально подтвержденные убытки и расходы, понесенные им в результате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предоставления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такого подтверждения.</w:t>
      </w:r>
    </w:p>
    <w:p w14:paraId="4C70E0F7" w14:textId="77777777" w:rsidR="007941E1" w:rsidRDefault="007941E1">
      <w:pPr>
        <w:shd w:val="clear" w:color="auto" w:fill="FFFFFF" w:themeFill="background1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7347D6" w14:textId="77777777" w:rsidR="007941E1" w:rsidRDefault="006533D4">
      <w:pPr>
        <w:shd w:val="clear" w:color="auto" w:fill="FFFFFF" w:themeFill="background1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Формирование списка потенциальных сервисов и продуктов, помогающих реализации практик цифровой гигиены (включая примеры и прототипы подобных сервисов).</w:t>
      </w:r>
    </w:p>
    <w:p w14:paraId="5E97A9FE" w14:textId="77777777" w:rsidR="007941E1" w:rsidRDefault="007941E1">
      <w:pPr>
        <w:shd w:val="clear" w:color="auto" w:fill="FFFFFF" w:themeFill="background1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B615986" w14:textId="77777777" w:rsidR="007941E1" w:rsidRDefault="006533D4">
      <w:pPr>
        <w:shd w:val="clear" w:color="auto" w:fill="FFFFFF" w:themeFill="background1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результатов выполнения работ, указанных в п.4.1-4.3 должен быть сформирован список потенциальных сервисов и продуктов, помогающих реализации практик </w:t>
      </w:r>
      <w:proofErr w:type="gramStart"/>
      <w:r>
        <w:rPr>
          <w:rFonts w:ascii="Times New Roman" w:hAnsi="Times New Roman" w:cs="Times New Roman"/>
          <w:sz w:val="28"/>
          <w:szCs w:val="28"/>
        </w:rPr>
        <w:t>цифровой  гигиены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снижению рисков от недобросовестного использования ИИ и дипфейков.</w:t>
      </w:r>
    </w:p>
    <w:p w14:paraId="60B46B3B" w14:textId="77777777" w:rsidR="007941E1" w:rsidRDefault="006533D4">
      <w:pPr>
        <w:shd w:val="clear" w:color="auto" w:fill="FFFFFF" w:themeFill="background1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должен включать:</w:t>
      </w:r>
    </w:p>
    <w:p w14:paraId="04829286" w14:textId="77777777" w:rsidR="007941E1" w:rsidRDefault="006533D4">
      <w:pPr>
        <w:numPr>
          <w:ilvl w:val="0"/>
          <w:numId w:val="4"/>
        </w:numPr>
        <w:shd w:val="clear" w:color="auto" w:fill="FFFFFF" w:themeFill="background1"/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целевых групп пользователей; </w:t>
      </w:r>
    </w:p>
    <w:p w14:paraId="203BDB39" w14:textId="77777777" w:rsidR="007941E1" w:rsidRDefault="006533D4">
      <w:pPr>
        <w:numPr>
          <w:ilvl w:val="0"/>
          <w:numId w:val="4"/>
        </w:numPr>
        <w:shd w:val="clear" w:color="auto" w:fill="FFFFFF" w:themeFill="background1"/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решаемой проблемы; </w:t>
      </w:r>
    </w:p>
    <w:p w14:paraId="3355EA8E" w14:textId="77777777" w:rsidR="007941E1" w:rsidRDefault="006533D4">
      <w:pPr>
        <w:numPr>
          <w:ilvl w:val="0"/>
          <w:numId w:val="4"/>
        </w:numPr>
        <w:shd w:val="clear" w:color="auto" w:fill="FFFFFF" w:themeFill="background1"/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способа/подхода к решению проблемы;</w:t>
      </w:r>
    </w:p>
    <w:p w14:paraId="0214230E" w14:textId="77777777" w:rsidR="007941E1" w:rsidRDefault="006533D4">
      <w:pPr>
        <w:numPr>
          <w:ilvl w:val="0"/>
          <w:numId w:val="4"/>
        </w:numPr>
        <w:shd w:val="clear" w:color="auto" w:fill="FFFFFF" w:themeFill="background1"/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существующих примеров или аналогов сервисов и продуктов, помогающих, реализации практик цифровой гигиены, если адекватных примеров в настоящее время на рынке не представлено.</w:t>
      </w:r>
    </w:p>
    <w:p w14:paraId="59917EEA" w14:textId="77777777" w:rsidR="007941E1" w:rsidRDefault="007941E1">
      <w:pPr>
        <w:shd w:val="clear" w:color="auto" w:fill="FFFFFF" w:themeFill="background1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BEC501" w14:textId="77777777" w:rsidR="007941E1" w:rsidRDefault="006533D4">
      <w:pPr>
        <w:pStyle w:val="1"/>
      </w:pPr>
      <w:bookmarkStart w:id="8" w:name="_Toc1700"/>
      <w:bookmarkEnd w:id="7"/>
      <w:r>
        <w:t>5. Требования к разрабатываемой документации</w:t>
      </w:r>
      <w:bookmarkEnd w:id="8"/>
    </w:p>
    <w:p w14:paraId="5A989AB8" w14:textId="77777777" w:rsidR="007941E1" w:rsidRDefault="006533D4">
      <w:pPr>
        <w:shd w:val="clear" w:color="auto" w:fill="FFFFFF" w:themeFill="background1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 Требования к отчету по результатам аналитической работы.</w:t>
      </w:r>
    </w:p>
    <w:p w14:paraId="2B745924" w14:textId="77777777" w:rsidR="007941E1" w:rsidRDefault="006533D4">
      <w:pPr>
        <w:shd w:val="clear" w:color="auto" w:fill="FFFFFF" w:themeFill="background1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оформлению отчета:</w:t>
      </w:r>
    </w:p>
    <w:p w14:paraId="298C7AD1" w14:textId="77777777" w:rsidR="007941E1" w:rsidRDefault="006533D4">
      <w:pPr>
        <w:shd w:val="clear" w:color="auto" w:fill="FFFFFF" w:themeFill="background1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Структурными элементами отчета аналитической работы (далее – Отчет) должны являться:</w:t>
      </w:r>
    </w:p>
    <w:p w14:paraId="0D507B5F" w14:textId="77777777" w:rsidR="007941E1" w:rsidRDefault="006533D4">
      <w:pPr>
        <w:pStyle w:val="af1"/>
        <w:numPr>
          <w:ilvl w:val="0"/>
          <w:numId w:val="5"/>
        </w:numPr>
        <w:shd w:val="clear" w:color="auto" w:fill="FFFFFF" w:themeFill="background1"/>
        <w:spacing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лист;</w:t>
      </w:r>
    </w:p>
    <w:p w14:paraId="63999E03" w14:textId="77777777" w:rsidR="007941E1" w:rsidRDefault="006533D4">
      <w:pPr>
        <w:pStyle w:val="af1"/>
        <w:numPr>
          <w:ilvl w:val="0"/>
          <w:numId w:val="5"/>
        </w:numPr>
        <w:shd w:val="clear" w:color="auto" w:fill="FFFFFF" w:themeFill="background1"/>
        <w:spacing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исполнителей;</w:t>
      </w:r>
    </w:p>
    <w:p w14:paraId="174FC344" w14:textId="77777777" w:rsidR="007941E1" w:rsidRDefault="006533D4">
      <w:pPr>
        <w:pStyle w:val="af1"/>
        <w:numPr>
          <w:ilvl w:val="0"/>
          <w:numId w:val="5"/>
        </w:numPr>
        <w:shd w:val="clear" w:color="auto" w:fill="FFFFFF" w:themeFill="background1"/>
        <w:spacing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реферат;</w:t>
      </w:r>
    </w:p>
    <w:p w14:paraId="6A02C9F0" w14:textId="77777777" w:rsidR="007941E1" w:rsidRDefault="006533D4">
      <w:pPr>
        <w:pStyle w:val="af1"/>
        <w:numPr>
          <w:ilvl w:val="0"/>
          <w:numId w:val="5"/>
        </w:numPr>
        <w:shd w:val="clear" w:color="auto" w:fill="FFFFFF" w:themeFill="background1"/>
        <w:spacing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содержание;</w:t>
      </w:r>
    </w:p>
    <w:p w14:paraId="0809EBE9" w14:textId="77777777" w:rsidR="007941E1" w:rsidRDefault="006533D4">
      <w:pPr>
        <w:pStyle w:val="af1"/>
        <w:numPr>
          <w:ilvl w:val="0"/>
          <w:numId w:val="5"/>
        </w:numPr>
        <w:shd w:val="clear" w:color="auto" w:fill="FFFFFF" w:themeFill="background1"/>
        <w:spacing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термины и определения;</w:t>
      </w:r>
    </w:p>
    <w:p w14:paraId="7FABF673" w14:textId="77777777" w:rsidR="007941E1" w:rsidRDefault="006533D4">
      <w:pPr>
        <w:pStyle w:val="af1"/>
        <w:numPr>
          <w:ilvl w:val="0"/>
          <w:numId w:val="5"/>
        </w:numPr>
        <w:shd w:val="clear" w:color="auto" w:fill="FFFFFF" w:themeFill="background1"/>
        <w:spacing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сокращений и обозначений;</w:t>
      </w:r>
    </w:p>
    <w:p w14:paraId="031A8B73" w14:textId="77777777" w:rsidR="007941E1" w:rsidRDefault="006533D4">
      <w:pPr>
        <w:pStyle w:val="af1"/>
        <w:numPr>
          <w:ilvl w:val="0"/>
          <w:numId w:val="5"/>
        </w:numPr>
        <w:shd w:val="clear" w:color="auto" w:fill="FFFFFF" w:themeFill="background1"/>
        <w:spacing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введение;</w:t>
      </w:r>
    </w:p>
    <w:p w14:paraId="2C645D05" w14:textId="77777777" w:rsidR="007941E1" w:rsidRDefault="006533D4">
      <w:pPr>
        <w:pStyle w:val="af1"/>
        <w:numPr>
          <w:ilvl w:val="0"/>
          <w:numId w:val="5"/>
        </w:numPr>
        <w:shd w:val="clear" w:color="auto" w:fill="FFFFFF" w:themeFill="background1"/>
        <w:spacing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 аналитический работы;</w:t>
      </w:r>
    </w:p>
    <w:p w14:paraId="21516309" w14:textId="77777777" w:rsidR="007941E1" w:rsidRDefault="006533D4">
      <w:pPr>
        <w:pStyle w:val="af1"/>
        <w:numPr>
          <w:ilvl w:val="0"/>
          <w:numId w:val="5"/>
        </w:numPr>
        <w:shd w:val="clear" w:color="auto" w:fill="FFFFFF" w:themeFill="background1"/>
        <w:spacing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заключение;</w:t>
      </w:r>
    </w:p>
    <w:p w14:paraId="4A510F0F" w14:textId="77777777" w:rsidR="007941E1" w:rsidRDefault="006533D4">
      <w:pPr>
        <w:pStyle w:val="af1"/>
        <w:numPr>
          <w:ilvl w:val="0"/>
          <w:numId w:val="5"/>
        </w:numPr>
        <w:shd w:val="clear" w:color="auto" w:fill="FFFFFF" w:themeFill="background1"/>
        <w:spacing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источников;</w:t>
      </w:r>
    </w:p>
    <w:p w14:paraId="22BB9488" w14:textId="77777777" w:rsidR="007941E1" w:rsidRDefault="006533D4">
      <w:pPr>
        <w:pStyle w:val="af1"/>
        <w:numPr>
          <w:ilvl w:val="0"/>
          <w:numId w:val="5"/>
        </w:numPr>
        <w:shd w:val="clear" w:color="auto" w:fill="FFFFFF" w:themeFill="background1"/>
        <w:spacing w:before="6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 (при необходимости).</w:t>
      </w:r>
    </w:p>
    <w:p w14:paraId="113DF655" w14:textId="77777777" w:rsidR="007941E1" w:rsidRDefault="006533D4">
      <w:pPr>
        <w:shd w:val="clear" w:color="auto" w:fill="FFFFFF" w:themeFill="background1"/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Оглавление должно включать наименование всех разделов, подразделов, пунктов (если они имеют наименование) и наименование приложений с указанием номеров страниц, с которых начинаются соответствующие элементы Отчета.</w:t>
      </w:r>
    </w:p>
    <w:p w14:paraId="111FD4F4" w14:textId="77777777" w:rsidR="007941E1" w:rsidRDefault="006533D4">
      <w:pPr>
        <w:shd w:val="clear" w:color="auto" w:fill="FFFFFF" w:themeFill="background1"/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составлении Отчета, состоящего из двух и более частей, оглавление должно быть включено в каждую часть Отчета. При этом в первой части Отчета должно быть помещено оглавление всего Отчета с указанием номеров частей, в последующих – только оглавление соответствующей части. Допускается в первой части Отчета вместо оглавления последующих частей указывать только их наименование (номер).</w:t>
      </w:r>
    </w:p>
    <w:p w14:paraId="0D393F5A" w14:textId="77777777" w:rsidR="007941E1" w:rsidRDefault="006533D4">
      <w:pPr>
        <w:shd w:val="clear" w:color="auto" w:fill="FFFFFF" w:themeFill="background1"/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Структурный элемент Отчета «Обозначения и сокращения» должен содержать перечень обозначений и сокращений, применяемых в Отчете.</w:t>
      </w:r>
    </w:p>
    <w:p w14:paraId="684027B3" w14:textId="77777777" w:rsidR="007941E1" w:rsidRDefault="006533D4">
      <w:pPr>
        <w:shd w:val="clear" w:color="auto" w:fill="FFFFFF" w:themeFill="background1"/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 Отчета должна отражать деятельность Подрядчика по выполнению аналитической работы.</w:t>
      </w:r>
    </w:p>
    <w:p w14:paraId="003FED3A" w14:textId="77777777" w:rsidR="007941E1" w:rsidRDefault="006533D4">
      <w:pPr>
        <w:shd w:val="clear" w:color="auto" w:fill="FFFFFF" w:themeFill="background1"/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должно содержать краткие выводы по результатам выполнения аналитический работы, оценку полноты решений целей и задач, указанных в пункте 3 настоящего технического задания.</w:t>
      </w:r>
    </w:p>
    <w:p w14:paraId="2F7C6C77" w14:textId="77777777" w:rsidR="007941E1" w:rsidRDefault="006533D4">
      <w:pPr>
        <w:shd w:val="clear" w:color="auto" w:fill="FFFFFF" w:themeFill="background1"/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и (или) материалы, связанные с выполнением аналитической работы, которые не могут быть включены в основную часть Отчета или которые целесообразно представлять в виде отдельно указанных документов, рекомендуется включать в Приложения.</w:t>
      </w:r>
    </w:p>
    <w:p w14:paraId="5359D305" w14:textId="77777777" w:rsidR="007941E1" w:rsidRDefault="006533D4">
      <w:pPr>
        <w:shd w:val="clear" w:color="auto" w:fill="FFFFFF" w:themeFill="background1"/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Объем отчетной документации в текстовом формате, включая Приложения должен быть не менее 100 стр. шрифт Times New </w:t>
      </w:r>
      <w:proofErr w:type="spellStart"/>
      <w:r>
        <w:rPr>
          <w:rFonts w:ascii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кегль 14, интервал 1,5. </w:t>
      </w:r>
    </w:p>
    <w:p w14:paraId="38013B1D" w14:textId="77777777" w:rsidR="007941E1" w:rsidRDefault="006533D4">
      <w:pPr>
        <w:pStyle w:val="ListParagraph1"/>
        <w:shd w:val="clear" w:color="auto" w:fill="FFFFFF" w:themeFill="background1"/>
        <w:spacing w:before="1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Презентационные материалы должны включать в себя описание целей, задач и основные результаты работ. Презентационные материалы должны включать необходимую для раскрытия содержания результатов работ текстовую и графическую информацию.</w:t>
      </w:r>
    </w:p>
    <w:p w14:paraId="22458846" w14:textId="77777777" w:rsidR="007941E1" w:rsidRDefault="006533D4">
      <w:pPr>
        <w:pStyle w:val="ListParagraph1"/>
        <w:shd w:val="clear" w:color="auto" w:fill="FFFFFF" w:themeFill="background1"/>
        <w:spacing w:before="1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Презентационные материалы предоставляются в формате 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PowerPoint</w:t>
      </w:r>
      <w:r>
        <w:rPr>
          <w:rFonts w:ascii="Times New Roman" w:hAnsi="Times New Roman"/>
          <w:sz w:val="28"/>
          <w:szCs w:val="28"/>
        </w:rPr>
        <w:t xml:space="preserve"> (.</w:t>
      </w:r>
      <w:r>
        <w:rPr>
          <w:rFonts w:ascii="Times New Roman" w:hAnsi="Times New Roman"/>
          <w:sz w:val="28"/>
          <w:szCs w:val="28"/>
          <w:lang w:val="en-US"/>
        </w:rPr>
        <w:t>pptx</w:t>
      </w:r>
      <w:r>
        <w:rPr>
          <w:rFonts w:ascii="Times New Roman" w:hAnsi="Times New Roman"/>
          <w:sz w:val="28"/>
          <w:szCs w:val="28"/>
        </w:rPr>
        <w:t xml:space="preserve">) Презентационные материалы должны быть сформатированы для демонстрации на экранах с пропорциями 16:9. </w:t>
      </w:r>
    </w:p>
    <w:p w14:paraId="6089BCDF" w14:textId="77777777" w:rsidR="007941E1" w:rsidRDefault="006533D4">
      <w:pPr>
        <w:pStyle w:val="ListParagraph1"/>
        <w:shd w:val="clear" w:color="auto" w:fill="FFFFFF" w:themeFill="background1"/>
        <w:spacing w:before="1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презентационных материалов – не менее 10 слайдов.</w:t>
      </w:r>
    </w:p>
    <w:p w14:paraId="1F1F8FE1" w14:textId="77777777" w:rsidR="007941E1" w:rsidRDefault="006533D4">
      <w:pPr>
        <w:pStyle w:val="ListParagraph1"/>
        <w:shd w:val="clear" w:color="auto" w:fill="FFFFFF" w:themeFill="background1"/>
        <w:spacing w:before="1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Отчетные материалы по результатам выполнения аналитической работы представляются Заказчику на бумажном носителе в одном экземпляре по адресу: г. Москва, ул. Мясницкая, д. 13, стр. 18, а также направляются в электронном виде по электронному адресу:</w:t>
      </w:r>
      <w:r>
        <w:t xml:space="preserve"> </w:t>
      </w:r>
      <w:hyperlink r:id="rId11" w:history="1">
        <w:r>
          <w:rPr>
            <w:rStyle w:val="a5"/>
            <w:rFonts w:ascii="Times New Roman" w:hAnsi="Times New Roman"/>
            <w:sz w:val="28"/>
            <w:szCs w:val="28"/>
          </w:rPr>
          <w:t>kzendrikov@iidf.ru</w:t>
        </w:r>
      </w:hyperlink>
      <w:r>
        <w:rPr>
          <w:rFonts w:ascii="Times New Roman" w:hAnsi="Times New Roman"/>
          <w:sz w:val="28"/>
          <w:szCs w:val="28"/>
        </w:rPr>
        <w:t>. Аудиозаписи проведенных интервью загружаются на облачное хранилище Заказчика.</w:t>
      </w:r>
    </w:p>
    <w:p w14:paraId="18DF6E8D" w14:textId="77777777" w:rsidR="007941E1" w:rsidRDefault="006533D4">
      <w:pPr>
        <w:pStyle w:val="ListParagraph1"/>
        <w:shd w:val="clear" w:color="auto" w:fill="FFFFFF" w:themeFill="background1"/>
        <w:spacing w:before="1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Контактное лицо: Зендриков Кирилл Юрьевич, директор департамента экспертно-методического сопровождения Фонда развития интернет-инициатив.</w:t>
      </w:r>
    </w:p>
    <w:p w14:paraId="4EA0D975" w14:textId="77777777" w:rsidR="007941E1" w:rsidRDefault="006533D4">
      <w:pPr>
        <w:pStyle w:val="1"/>
      </w:pPr>
      <w:bookmarkStart w:id="9" w:name="_Toc1567"/>
      <w:r>
        <w:t>6. Сроки и место выполнения работы</w:t>
      </w:r>
      <w:bookmarkEnd w:id="9"/>
    </w:p>
    <w:p w14:paraId="0BC34D3A" w14:textId="77777777" w:rsidR="007941E1" w:rsidRDefault="006533D4">
      <w:pPr>
        <w:pStyle w:val="ListParagraph1"/>
        <w:shd w:val="clear" w:color="auto" w:fill="FFFFFF" w:themeFill="background1"/>
        <w:spacing w:before="1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 Работа выполняется в один этап: с момента заключения настоящего договора до 01.10.2024.</w:t>
      </w:r>
    </w:p>
    <w:p w14:paraId="5E7656E0" w14:textId="77777777" w:rsidR="007941E1" w:rsidRDefault="006533D4">
      <w:pPr>
        <w:pStyle w:val="ListParagraph1"/>
        <w:shd w:val="clear" w:color="auto" w:fill="FFFFFF" w:themeFill="background1"/>
        <w:spacing w:before="1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 Место выполнения работ – г. Москва.</w:t>
      </w:r>
    </w:p>
    <w:p w14:paraId="7CEFC10A" w14:textId="77777777" w:rsidR="007941E1" w:rsidRDefault="006533D4">
      <w:pPr>
        <w:pStyle w:val="1"/>
      </w:pPr>
      <w:bookmarkStart w:id="10" w:name="_Toc26156"/>
      <w:r>
        <w:t>7. Отчётные материалы по результатам выполнения работы</w:t>
      </w:r>
      <w:bookmarkEnd w:id="10"/>
    </w:p>
    <w:p w14:paraId="14CD8B88" w14:textId="77777777" w:rsidR="007941E1" w:rsidRDefault="006533D4">
      <w:pPr>
        <w:pStyle w:val="ListParagraph1"/>
        <w:shd w:val="clear" w:color="auto" w:fill="FFFFFF" w:themeFill="background1"/>
        <w:spacing w:before="1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выполнения Договора должен быть подготовлены следующие отчетные материалы:</w:t>
      </w:r>
    </w:p>
    <w:p w14:paraId="2C6E8D4A" w14:textId="77777777" w:rsidR="007941E1" w:rsidRDefault="006533D4">
      <w:pPr>
        <w:pStyle w:val="ListParagraph1"/>
        <w:shd w:val="clear" w:color="auto" w:fill="FFFFFF" w:themeFill="background1"/>
        <w:spacing w:before="1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Отчет об аналитической работе, содержащий результаты выполнения работ в соответствии с целями, задачами и составом работ (в соответствии с пунктами 4, 5 Технического задания).</w:t>
      </w:r>
    </w:p>
    <w:p w14:paraId="282F2228" w14:textId="77777777" w:rsidR="007941E1" w:rsidRDefault="006533D4">
      <w:pPr>
        <w:pStyle w:val="ListParagraph1"/>
        <w:shd w:val="clear" w:color="auto" w:fill="FFFFFF" w:themeFill="background1"/>
        <w:spacing w:before="120"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качестве Приложений к отчету должны быть приведены:</w:t>
      </w:r>
    </w:p>
    <w:p w14:paraId="333E1CF1" w14:textId="77777777" w:rsidR="007941E1" w:rsidRDefault="006533D4">
      <w:pPr>
        <w:pStyle w:val="ListParagraph1"/>
        <w:shd w:val="clear" w:color="auto" w:fill="FFFFFF" w:themeFill="background1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7.1.1. Инструменты для проведения экспертного опроса.</w:t>
      </w:r>
    </w:p>
    <w:p w14:paraId="70E91D2B" w14:textId="77777777" w:rsidR="007941E1" w:rsidRDefault="006533D4">
      <w:pPr>
        <w:pStyle w:val="ListParagraph1"/>
        <w:shd w:val="clear" w:color="auto" w:fill="FFFFFF" w:themeFill="background1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7.1.2. Список респондентов-участников экспертного опроса.</w:t>
      </w:r>
    </w:p>
    <w:p w14:paraId="3A10EFBC" w14:textId="77777777" w:rsidR="007941E1" w:rsidRDefault="006533D4">
      <w:pPr>
        <w:pStyle w:val="ListParagraph1"/>
        <w:shd w:val="clear" w:color="auto" w:fill="FFFFFF" w:themeFill="background1"/>
        <w:spacing w:before="1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 Презентация для публичного представления результатов работ в формате </w:t>
      </w:r>
      <w:proofErr w:type="spellStart"/>
      <w:r>
        <w:rPr>
          <w:rFonts w:ascii="Times New Roman" w:hAnsi="Times New Roman"/>
          <w:sz w:val="28"/>
          <w:szCs w:val="28"/>
        </w:rPr>
        <w:t>pptx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36C9D58A" w14:textId="77777777" w:rsidR="007941E1" w:rsidRDefault="006533D4">
      <w:pPr>
        <w:spacing w:after="0" w:line="240" w:lineRule="auto"/>
        <w:rPr>
          <w:rFonts w:ascii="Times New Roman" w:eastAsia="SimSun" w:hAnsi="Times New Roman" w:cs="font260"/>
          <w:sz w:val="28"/>
          <w:szCs w:val="28"/>
          <w:lang w:eastAsia="ar-SA"/>
        </w:rPr>
      </w:pPr>
      <w:r>
        <w:rPr>
          <w:rFonts w:ascii="Times New Roman" w:eastAsia="SimSun" w:hAnsi="Times New Roman" w:cs="font260"/>
          <w:sz w:val="28"/>
          <w:szCs w:val="28"/>
          <w:lang w:eastAsia="ar-SA"/>
        </w:rPr>
        <w:br w:type="page"/>
      </w:r>
    </w:p>
    <w:p w14:paraId="7811EB97" w14:textId="77777777" w:rsidR="007941E1" w:rsidRDefault="006533D4">
      <w:pPr>
        <w:pStyle w:val="1"/>
      </w:pPr>
      <w:bookmarkStart w:id="11" w:name="_Toc30263"/>
      <w:r>
        <w:lastRenderedPageBreak/>
        <w:t>Приложение 1 к Техническому заданию</w:t>
      </w:r>
      <w:bookmarkEnd w:id="11"/>
    </w:p>
    <w:p w14:paraId="6288059A" w14:textId="77777777" w:rsidR="007941E1" w:rsidRDefault="006533D4">
      <w:pPr>
        <w:pStyle w:val="ListParagraph1"/>
        <w:shd w:val="clear" w:color="auto" w:fill="FFFFFF" w:themeFill="background1"/>
        <w:spacing w:before="120"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12" w:name="_Toc81565793"/>
      <w:bookmarkStart w:id="13" w:name="_Toc91509247"/>
      <w:bookmarkStart w:id="14" w:name="_Toc91509292"/>
      <w:r>
        <w:rPr>
          <w:rFonts w:ascii="Times New Roman" w:hAnsi="Times New Roman"/>
          <w:b/>
          <w:bCs/>
          <w:sz w:val="28"/>
          <w:szCs w:val="28"/>
        </w:rPr>
        <w:t>Приоритетные направления</w:t>
      </w:r>
      <w:bookmarkEnd w:id="12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bookmarkStart w:id="15" w:name="_Toc81565794"/>
      <w:bookmarkStart w:id="16" w:name="_Toc70615483"/>
      <w:r>
        <w:rPr>
          <w:rFonts w:ascii="Times New Roman" w:hAnsi="Times New Roman"/>
          <w:b/>
          <w:bCs/>
          <w:sz w:val="28"/>
          <w:szCs w:val="28"/>
        </w:rPr>
        <w:t>нефинансовой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поддержки проектов технологических компаний для осуществления акселерации в рамках федерального проекта «Цифровые технологии» национальной программы «Цифровая экономика Российской Федерации»</w:t>
      </w:r>
      <w:bookmarkEnd w:id="13"/>
      <w:bookmarkEnd w:id="14"/>
      <w:bookmarkEnd w:id="15"/>
      <w:bookmarkEnd w:id="16"/>
    </w:p>
    <w:p w14:paraId="174BC7A1" w14:textId="77777777" w:rsidR="007941E1" w:rsidRDefault="007941E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2099"/>
        <w:gridCol w:w="4541"/>
        <w:gridCol w:w="2414"/>
      </w:tblGrid>
      <w:tr w:rsidR="007941E1" w14:paraId="42B13556" w14:textId="77777777">
        <w:trPr>
          <w:trHeight w:val="251"/>
          <w:tblHeader/>
        </w:trPr>
        <w:tc>
          <w:tcPr>
            <w:tcW w:w="585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36276E" w14:textId="77777777" w:rsidR="007941E1" w:rsidRDefault="006533D4">
            <w:pPr>
              <w:pStyle w:val="TableParagraph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9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938CCA" w14:textId="77777777" w:rsidR="007941E1" w:rsidRDefault="006533D4">
            <w:pPr>
              <w:pStyle w:val="TableParagraph"/>
              <w:ind w:lef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Сокращенное наименование раздела</w:t>
            </w:r>
          </w:p>
        </w:tc>
        <w:tc>
          <w:tcPr>
            <w:tcW w:w="695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8CF574" w14:textId="77777777" w:rsidR="007941E1" w:rsidRDefault="006533D4">
            <w:pPr>
              <w:pStyle w:val="TableParagraph"/>
              <w:ind w:lef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Приоритетные направления поддержки</w:t>
            </w:r>
          </w:p>
        </w:tc>
      </w:tr>
      <w:tr w:rsidR="007941E1" w14:paraId="19152BED" w14:textId="77777777">
        <w:trPr>
          <w:trHeight w:val="760"/>
          <w:tblHeader/>
        </w:trPr>
        <w:tc>
          <w:tcPr>
            <w:tcW w:w="585" w:type="dxa"/>
            <w:vMerge/>
            <w:tcBorders>
              <w:top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58080C" w14:textId="77777777" w:rsidR="007941E1" w:rsidRDefault="007941E1">
            <w:pPr>
              <w:pStyle w:val="TableParagraph"/>
              <w:ind w:left="113"/>
              <w:jc w:val="center"/>
              <w:rPr>
                <w:sz w:val="24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398C1B" w14:textId="77777777" w:rsidR="007941E1" w:rsidRDefault="007941E1">
            <w:pPr>
              <w:widowControl w:val="0"/>
              <w:autoSpaceDE w:val="0"/>
              <w:autoSpaceDN w:val="0"/>
              <w:spacing w:line="240" w:lineRule="auto"/>
              <w:ind w:lef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4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C08FD2" w14:textId="77777777" w:rsidR="007941E1" w:rsidRDefault="006533D4">
            <w:pPr>
              <w:pStyle w:val="TableParagraph"/>
              <w:ind w:lef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Общие функциональные характеристики/возможности раздела</w:t>
            </w:r>
          </w:p>
        </w:tc>
        <w:tc>
          <w:tcPr>
            <w:tcW w:w="241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5A44FB" w14:textId="77777777" w:rsidR="007941E1" w:rsidRDefault="006533D4">
            <w:pPr>
              <w:pStyle w:val="TableParagraph"/>
              <w:ind w:left="113" w:hanging="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Описание приоритетных классов программного обеспечения</w:t>
            </w:r>
          </w:p>
        </w:tc>
      </w:tr>
      <w:tr w:rsidR="007941E1" w14:paraId="42B98527" w14:textId="77777777">
        <w:trPr>
          <w:trHeight w:val="368"/>
        </w:trPr>
        <w:tc>
          <w:tcPr>
            <w:tcW w:w="585" w:type="dxa"/>
            <w:tcBorders>
              <w:top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42D54C" w14:textId="77777777" w:rsidR="007941E1" w:rsidRDefault="006533D4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054" w:type="dxa"/>
            <w:gridSpan w:val="3"/>
            <w:tcBorders>
              <w:top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FDB947" w14:textId="77777777" w:rsidR="007941E1" w:rsidRDefault="006533D4">
            <w:pPr>
              <w:pStyle w:val="TableParagraph"/>
              <w:ind w:left="113"/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Новые коммуникационные интернет-технологии</w:t>
            </w:r>
          </w:p>
        </w:tc>
      </w:tr>
      <w:tr w:rsidR="007941E1" w14:paraId="04991EF4" w14:textId="77777777">
        <w:trPr>
          <w:trHeight w:val="760"/>
        </w:trPr>
        <w:tc>
          <w:tcPr>
            <w:tcW w:w="585" w:type="dxa"/>
            <w:tcBorders>
              <w:top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35F106" w14:textId="77777777" w:rsidR="007941E1" w:rsidRDefault="006533D4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099" w:type="dxa"/>
            <w:tcBorders>
              <w:top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6C5470" w14:textId="77777777" w:rsidR="007941E1" w:rsidRDefault="006533D4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Новые</w:t>
            </w:r>
          </w:p>
          <w:p w14:paraId="38F01DB0" w14:textId="77777777" w:rsidR="007941E1" w:rsidRDefault="006533D4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коммуникационные интернет-</w:t>
            </w:r>
          </w:p>
          <w:p w14:paraId="6EAFA9F9" w14:textId="77777777" w:rsidR="007941E1" w:rsidRDefault="006533D4">
            <w:pPr>
              <w:pStyle w:val="TableParagraph"/>
              <w:ind w:left="113"/>
              <w:rPr>
                <w:sz w:val="2"/>
                <w:szCs w:val="2"/>
              </w:rPr>
            </w:pPr>
            <w:r>
              <w:rPr>
                <w:b/>
                <w:sz w:val="20"/>
              </w:rPr>
              <w:t>технологии</w:t>
            </w:r>
          </w:p>
        </w:tc>
        <w:tc>
          <w:tcPr>
            <w:tcW w:w="454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18A8C5" w14:textId="77777777" w:rsidR="007941E1" w:rsidRDefault="006533D4">
            <w:pPr>
              <w:pStyle w:val="TableParagraph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Управление контентом, коммуникационные и социальные сервисы и технологии (социальные сети, мессенджеры, видеосервисы):</w:t>
            </w:r>
          </w:p>
          <w:p w14:paraId="210F7C63" w14:textId="77777777" w:rsidR="007941E1" w:rsidRDefault="006533D4">
            <w:pPr>
              <w:pStyle w:val="TableParagraph"/>
              <w:numPr>
                <w:ilvl w:val="0"/>
                <w:numId w:val="6"/>
              </w:numPr>
              <w:tabs>
                <w:tab w:val="left" w:pos="397"/>
              </w:tabs>
              <w:ind w:left="57" w:firstLine="0"/>
              <w:rPr>
                <w:sz w:val="20"/>
              </w:rPr>
            </w:pPr>
            <w:r>
              <w:rPr>
                <w:sz w:val="20"/>
              </w:rPr>
              <w:t>Автоматическое выявления недостоверной информации в текстовых сообщениях, изображениях (картинках), видеоконтенте, касающейся публичных политических и социальных событий, в том числе на основе:</w:t>
            </w:r>
          </w:p>
          <w:p w14:paraId="6A23AE3D" w14:textId="77777777" w:rsidR="007941E1" w:rsidRDefault="006533D4">
            <w:pPr>
              <w:pStyle w:val="TableParagraph"/>
              <w:numPr>
                <w:ilvl w:val="1"/>
                <w:numId w:val="6"/>
              </w:numPr>
              <w:ind w:left="57" w:hanging="283"/>
              <w:rPr>
                <w:sz w:val="20"/>
              </w:rPr>
            </w:pPr>
            <w:r>
              <w:rPr>
                <w:sz w:val="20"/>
              </w:rPr>
              <w:t>анализ в режиме реального времени потока</w:t>
            </w:r>
          </w:p>
          <w:p w14:paraId="75E056EA" w14:textId="77777777" w:rsidR="007941E1" w:rsidRDefault="006533D4">
            <w:pPr>
              <w:pStyle w:val="TableParagraph"/>
              <w:ind w:left="57" w:hanging="283"/>
              <w:rPr>
                <w:sz w:val="20"/>
              </w:rPr>
            </w:pPr>
            <w:r>
              <w:rPr>
                <w:sz w:val="20"/>
              </w:rPr>
              <w:t>данных, выявление цепочек распространения инфоповодов, идентификация инфоповодов, в том числе распространяемых ботами (бот-сетями);</w:t>
            </w:r>
          </w:p>
          <w:p w14:paraId="3A733968" w14:textId="77777777" w:rsidR="007941E1" w:rsidRDefault="006533D4">
            <w:pPr>
              <w:pStyle w:val="TableParagraph"/>
              <w:numPr>
                <w:ilvl w:val="1"/>
                <w:numId w:val="6"/>
              </w:numPr>
              <w:ind w:left="57" w:hanging="283"/>
              <w:rPr>
                <w:sz w:val="20"/>
              </w:rPr>
            </w:pPr>
            <w:r>
              <w:rPr>
                <w:sz w:val="20"/>
              </w:rPr>
              <w:t>сбор, хранение и каталогизация материалов, признанных недостоверными или носящих экстремистский и иной противоправный характер (тексты, фото, видео, аудио);</w:t>
            </w:r>
          </w:p>
          <w:p w14:paraId="716E21EC" w14:textId="77777777" w:rsidR="007941E1" w:rsidRDefault="006533D4">
            <w:pPr>
              <w:pStyle w:val="TableParagraph"/>
              <w:numPr>
                <w:ilvl w:val="1"/>
                <w:numId w:val="6"/>
              </w:numPr>
              <w:ind w:left="57" w:hanging="283"/>
              <w:rPr>
                <w:sz w:val="20"/>
              </w:rPr>
            </w:pPr>
            <w:r>
              <w:rPr>
                <w:sz w:val="20"/>
              </w:rPr>
              <w:t>предоставление российским социальным сетям возможности доступа в режиме реального времени в закрытом контуре к образам данных материалов с целью их идентификации на своих площадках и организации автоматического информирования пользователей.</w:t>
            </w:r>
          </w:p>
          <w:p w14:paraId="29183E17" w14:textId="77777777" w:rsidR="007941E1" w:rsidRDefault="006533D4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ind w:left="57" w:firstLine="0"/>
              <w:rPr>
                <w:sz w:val="20"/>
              </w:rPr>
            </w:pPr>
            <w:r>
              <w:rPr>
                <w:sz w:val="20"/>
              </w:rPr>
              <w:t>сбор, хранение и обработка информации по целевым аудиториям доставки текстового и аудиовизуального контента</w:t>
            </w:r>
          </w:p>
          <w:p w14:paraId="2212CCCD" w14:textId="77777777" w:rsidR="007941E1" w:rsidRDefault="006533D4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left="57" w:firstLine="0"/>
              <w:rPr>
                <w:sz w:val="20"/>
              </w:rPr>
            </w:pPr>
            <w:r>
              <w:rPr>
                <w:sz w:val="20"/>
              </w:rPr>
              <w:t>интеллектуальный динамический анализ видеопотока (тональность, содержание, встроенная реклама и пр.)</w:t>
            </w:r>
          </w:p>
          <w:p w14:paraId="4647A326" w14:textId="77777777" w:rsidR="007941E1" w:rsidRDefault="006533D4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left="57" w:firstLine="0"/>
              <w:rPr>
                <w:sz w:val="20"/>
              </w:rPr>
            </w:pPr>
            <w:r>
              <w:rPr>
                <w:sz w:val="20"/>
              </w:rPr>
              <w:t>платформы видеохостинга с расширенным функционалом (универсальные бизнес-модели для</w:t>
            </w:r>
          </w:p>
          <w:p w14:paraId="454AB801" w14:textId="77777777" w:rsidR="007941E1" w:rsidRDefault="006533D4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работы с производителями и поставщиками контента, встроенные технологии ИИ для создания контента и рекомендаций)</w:t>
            </w:r>
          </w:p>
          <w:p w14:paraId="5E81D7FA" w14:textId="77777777" w:rsidR="007941E1" w:rsidRDefault="006533D4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ind w:left="57" w:firstLine="0"/>
              <w:rPr>
                <w:sz w:val="20"/>
              </w:rPr>
            </w:pPr>
            <w:r>
              <w:rPr>
                <w:sz w:val="20"/>
              </w:rPr>
              <w:t>автоматическое формирование титров для аудиовизуального контента, включая платформу распознавания речи и перевода в текст</w:t>
            </w:r>
          </w:p>
          <w:p w14:paraId="364774F4" w14:textId="77777777" w:rsidR="007941E1" w:rsidRDefault="006533D4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ind w:left="57" w:firstLine="0"/>
              <w:rPr>
                <w:sz w:val="20"/>
              </w:rPr>
            </w:pPr>
            <w:r>
              <w:rPr>
                <w:sz w:val="20"/>
              </w:rPr>
              <w:t>поиск видео в сети Интернет по отдельным</w:t>
            </w:r>
          </w:p>
          <w:p w14:paraId="6E5E7407" w14:textId="77777777" w:rsidR="007941E1" w:rsidRDefault="006533D4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видеофрагментам и подбора видео по аналогичной тематике</w:t>
            </w:r>
          </w:p>
          <w:p w14:paraId="38962402" w14:textId="77777777" w:rsidR="007941E1" w:rsidRDefault="006533D4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ind w:left="57" w:firstLine="0"/>
              <w:rPr>
                <w:sz w:val="20"/>
              </w:rPr>
            </w:pPr>
            <w:r>
              <w:rPr>
                <w:sz w:val="20"/>
              </w:rPr>
              <w:t>доставка текстового или аудиовизуального контента конечным потребителям на основе их предыдущего опыта взаимодействия с контентом данной тематики</w:t>
            </w:r>
          </w:p>
          <w:p w14:paraId="72F0371E" w14:textId="77777777" w:rsidR="007941E1" w:rsidRDefault="006533D4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ind w:left="57" w:firstLine="0"/>
              <w:rPr>
                <w:sz w:val="20"/>
              </w:rPr>
            </w:pPr>
            <w:r>
              <w:rPr>
                <w:sz w:val="20"/>
              </w:rPr>
              <w:lastRenderedPageBreak/>
              <w:t>распределенное хранение и доставка контента (</w:t>
            </w:r>
            <w:proofErr w:type="spellStart"/>
            <w:r>
              <w:rPr>
                <w:sz w:val="20"/>
              </w:rPr>
              <w:t>CDNs</w:t>
            </w:r>
            <w:proofErr w:type="spellEnd"/>
            <w:r>
              <w:rPr>
                <w:sz w:val="20"/>
              </w:rPr>
              <w:t xml:space="preserve">): географически распределенная сетевая инфраструктура, позволяющая оптимизировать доставку и дистрибуцию медиаконтента конечным пользователям российских </w:t>
            </w:r>
            <w:proofErr w:type="spellStart"/>
            <w:r>
              <w:rPr>
                <w:sz w:val="20"/>
              </w:rPr>
              <w:t>медиаплатформ</w:t>
            </w:r>
            <w:proofErr w:type="spellEnd"/>
          </w:p>
          <w:p w14:paraId="047F644D" w14:textId="77777777" w:rsidR="007941E1" w:rsidRDefault="006533D4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ind w:left="57" w:firstLine="0"/>
              <w:rPr>
                <w:sz w:val="20"/>
              </w:rPr>
            </w:pPr>
            <w:r>
              <w:rPr>
                <w:sz w:val="20"/>
              </w:rPr>
              <w:t>выявление нарушений прав граждан в сети Интернет на основе автоматического анализа коммуникационных</w:t>
            </w:r>
          </w:p>
          <w:p w14:paraId="26378EC1" w14:textId="77777777" w:rsidR="007941E1" w:rsidRDefault="006533D4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сред (социальные сети, мессенджеры, многопользовательские игры)</w:t>
            </w:r>
          </w:p>
          <w:p w14:paraId="3C6C3F1B" w14:textId="77777777" w:rsidR="007941E1" w:rsidRDefault="006533D4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ind w:left="57" w:firstLine="0"/>
              <w:rPr>
                <w:sz w:val="20"/>
              </w:rPr>
            </w:pPr>
            <w:r>
              <w:rPr>
                <w:sz w:val="20"/>
              </w:rPr>
              <w:t>выявление проявлений преднамеренных оскорблений, травли, угроз и пр. (</w:t>
            </w:r>
            <w:proofErr w:type="spellStart"/>
            <w:r>
              <w:rPr>
                <w:sz w:val="20"/>
              </w:rPr>
              <w:t>кибербуллинг</w:t>
            </w:r>
            <w:proofErr w:type="spellEnd"/>
            <w:r>
              <w:rPr>
                <w:sz w:val="20"/>
              </w:rPr>
              <w:t>) в сети Интернет на основе автоматического анализа коммуникационных сред (социальные сети, мессенджеры, многопользовательские игры)</w:t>
            </w:r>
          </w:p>
          <w:p w14:paraId="1FBDC31B" w14:textId="77777777" w:rsidR="007941E1" w:rsidRDefault="006533D4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ind w:left="57" w:firstLine="0"/>
              <w:rPr>
                <w:sz w:val="20"/>
              </w:rPr>
            </w:pPr>
            <w:r>
              <w:rPr>
                <w:sz w:val="20"/>
              </w:rPr>
              <w:t>формирование тематических сообществ (подбор собеседников по интересам, потребностям) в социальных сетях и иных коммуникационных сервисах: наука, образование, профессиональная деятельность, волонтерство, творчество, спорт и пр.</w:t>
            </w:r>
          </w:p>
          <w:p w14:paraId="4DF2A38C" w14:textId="77777777" w:rsidR="007941E1" w:rsidRDefault="006533D4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ind w:left="57" w:firstLine="0"/>
              <w:rPr>
                <w:sz w:val="20"/>
              </w:rPr>
            </w:pPr>
            <w:r>
              <w:rPr>
                <w:sz w:val="20"/>
              </w:rPr>
              <w:t>проведение многопользовательских онлайн- видеоконференций</w:t>
            </w:r>
          </w:p>
          <w:p w14:paraId="7079094C" w14:textId="77777777" w:rsidR="007941E1" w:rsidRDefault="006533D4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ind w:left="57" w:firstLine="0"/>
              <w:rPr>
                <w:sz w:val="20"/>
              </w:rPr>
            </w:pPr>
            <w:r>
              <w:rPr>
                <w:sz w:val="20"/>
              </w:rPr>
              <w:t>кодирование/декодирование видеосигнала различных форматов с различной степенью сжатия</w:t>
            </w:r>
          </w:p>
          <w:p w14:paraId="6E66A7D6" w14:textId="77777777" w:rsidR="007941E1" w:rsidRDefault="006533D4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ind w:left="57" w:firstLine="0"/>
              <w:rPr>
                <w:sz w:val="20"/>
              </w:rPr>
            </w:pPr>
            <w:r>
              <w:rPr>
                <w:sz w:val="20"/>
              </w:rPr>
              <w:t>распространение аудиовизуального контента по запросу (с использованием коротких ссылок или посредством встраивания в конечные каналы распространения кусков гипертекстовой разметки)</w:t>
            </w:r>
          </w:p>
          <w:p w14:paraId="7341A710" w14:textId="77777777" w:rsidR="007941E1" w:rsidRDefault="006533D4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ind w:left="57" w:firstLine="0"/>
              <w:rPr>
                <w:sz w:val="20"/>
              </w:rPr>
            </w:pPr>
            <w:r>
              <w:rPr>
                <w:sz w:val="20"/>
              </w:rPr>
              <w:t>создание коммуникационной платформы с клиентским программным обеспечением и шифрованным каналом взаимодействия между пользовательскими устройствами с применением сертифицированных средств криптографической защиты информации</w:t>
            </w:r>
          </w:p>
          <w:p w14:paraId="38B3076D" w14:textId="77777777" w:rsidR="007941E1" w:rsidRDefault="006533D4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ind w:left="57" w:firstLine="0"/>
              <w:rPr>
                <w:sz w:val="20"/>
              </w:rPr>
            </w:pPr>
            <w:r>
              <w:rPr>
                <w:sz w:val="20"/>
              </w:rPr>
              <w:t>создание коммуникационного хаба, объединяющего учетные записи пользователей в различных коммуникационных интернет-сервисах и предоставляющий сквозной доступ для общения с одной площадки с использованием разных соцсетей и мессенджеров</w:t>
            </w:r>
          </w:p>
          <w:p w14:paraId="4730A8C1" w14:textId="77777777" w:rsidR="007941E1" w:rsidRDefault="006533D4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left="57" w:firstLine="0"/>
              <w:rPr>
                <w:sz w:val="20"/>
              </w:rPr>
            </w:pPr>
            <w:r>
              <w:rPr>
                <w:sz w:val="20"/>
              </w:rPr>
              <w:t>создание коммуникационного сервиса (мессенджер), ориентированного на коммерческое взаимодействие пользователей (ИП, самозанятые) с функцией смарт- контрактов и системой электронных взаиморасчетов</w:t>
            </w:r>
          </w:p>
          <w:p w14:paraId="30C6CAE2" w14:textId="77777777" w:rsidR="007941E1" w:rsidRDefault="006533D4">
            <w:pPr>
              <w:pStyle w:val="TableParagraph"/>
              <w:spacing w:before="2"/>
              <w:ind w:left="57"/>
              <w:rPr>
                <w:sz w:val="20"/>
              </w:rPr>
            </w:pPr>
            <w:r>
              <w:rPr>
                <w:sz w:val="20"/>
              </w:rPr>
              <w:t>- маркетплейсы цифровых активов, в т. ч. имеющие широкий функционал по созданию контента</w:t>
            </w:r>
          </w:p>
          <w:p w14:paraId="5562009D" w14:textId="77777777" w:rsidR="007941E1" w:rsidRDefault="006533D4">
            <w:pPr>
              <w:pStyle w:val="TableParagraph"/>
              <w:spacing w:before="2"/>
              <w:ind w:left="57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метавселенные</w:t>
            </w:r>
            <w:proofErr w:type="spellEnd"/>
            <w:r>
              <w:rPr>
                <w:sz w:val="20"/>
              </w:rPr>
              <w:t xml:space="preserve"> и сервисы, обеспечивающие их функционирование</w:t>
            </w:r>
          </w:p>
          <w:p w14:paraId="2BBE6FF0" w14:textId="77777777" w:rsidR="007941E1" w:rsidRDefault="006533D4">
            <w:pPr>
              <w:pStyle w:val="TableParagraph"/>
              <w:spacing w:before="2"/>
              <w:ind w:left="57"/>
              <w:rPr>
                <w:sz w:val="20"/>
              </w:rPr>
            </w:pPr>
            <w:r>
              <w:rPr>
                <w:sz w:val="20"/>
              </w:rPr>
              <w:t>- сервисы для гибкой занятости (</w:t>
            </w:r>
            <w:proofErr w:type="spellStart"/>
            <w:r>
              <w:rPr>
                <w:sz w:val="20"/>
              </w:rPr>
              <w:t>Gig</w:t>
            </w:r>
            <w:proofErr w:type="spellEnd"/>
            <w:r>
              <w:rPr>
                <w:sz w:val="20"/>
              </w:rPr>
              <w:t xml:space="preserve">-экономика), в </w:t>
            </w:r>
            <w:proofErr w:type="gramStart"/>
            <w:r>
              <w:rPr>
                <w:sz w:val="20"/>
              </w:rPr>
              <w:t>т.ч.</w:t>
            </w:r>
            <w:proofErr w:type="gramEnd"/>
            <w:r>
              <w:rPr>
                <w:sz w:val="20"/>
              </w:rPr>
              <w:t xml:space="preserve"> имеющие функционал реализации </w:t>
            </w:r>
            <w:proofErr w:type="spellStart"/>
            <w:r>
              <w:rPr>
                <w:sz w:val="20"/>
              </w:rPr>
              <w:t>smart</w:t>
            </w:r>
            <w:proofErr w:type="spellEnd"/>
            <w:r>
              <w:rPr>
                <w:sz w:val="20"/>
              </w:rPr>
              <w:t>-контрактов (для упрощения взаиморасчетов)</w:t>
            </w:r>
          </w:p>
          <w:p w14:paraId="43D9090D" w14:textId="77777777" w:rsidR="007941E1" w:rsidRDefault="007941E1">
            <w:pPr>
              <w:pStyle w:val="TableParagraph"/>
              <w:spacing w:before="2"/>
              <w:ind w:left="57"/>
              <w:rPr>
                <w:sz w:val="20"/>
              </w:rPr>
            </w:pPr>
          </w:p>
          <w:p w14:paraId="783D20C5" w14:textId="77777777" w:rsidR="007941E1" w:rsidRDefault="006533D4">
            <w:pPr>
              <w:pStyle w:val="TableParagraph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Интеллектуальная генерация и адаптация контента. Распознавание сгенерированного контента (</w:t>
            </w:r>
            <w:proofErr w:type="spellStart"/>
            <w:r>
              <w:rPr>
                <w:b/>
                <w:sz w:val="20"/>
              </w:rPr>
              <w:t>deep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fakes</w:t>
            </w:r>
            <w:proofErr w:type="spellEnd"/>
            <w:r>
              <w:rPr>
                <w:b/>
                <w:sz w:val="20"/>
              </w:rPr>
              <w:t>):</w:t>
            </w:r>
          </w:p>
          <w:p w14:paraId="5C1F18BB" w14:textId="77777777" w:rsidR="007941E1" w:rsidRDefault="006533D4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ind w:left="57" w:firstLine="0"/>
              <w:rPr>
                <w:sz w:val="20"/>
              </w:rPr>
            </w:pPr>
            <w:r>
              <w:rPr>
                <w:sz w:val="20"/>
              </w:rPr>
              <w:t xml:space="preserve">таргетированная </w:t>
            </w:r>
            <w:proofErr w:type="spellStart"/>
            <w:r>
              <w:rPr>
                <w:sz w:val="20"/>
              </w:rPr>
              <w:t>автогенерация</w:t>
            </w:r>
            <w:proofErr w:type="spellEnd"/>
            <w:r>
              <w:rPr>
                <w:sz w:val="20"/>
              </w:rPr>
              <w:t xml:space="preserve"> контента по заданной тематике с учетом профилирования пользователей (групп пользователей, сообществ в социальных сетях), авторских сценариев и устройств просмотра (смарт-ТВ, планшеты / смартфоны, ПК / ноутбуки)</w:t>
            </w:r>
          </w:p>
          <w:p w14:paraId="30049ED1" w14:textId="77777777" w:rsidR="007941E1" w:rsidRDefault="006533D4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ind w:left="57" w:firstLine="0"/>
              <w:rPr>
                <w:sz w:val="20"/>
              </w:rPr>
            </w:pPr>
            <w:r>
              <w:rPr>
                <w:sz w:val="20"/>
              </w:rPr>
              <w:t>динамическая адаптация элементов контента в режиме реального времени (выбор внешности актеров и т. д.) на основе пользовательских настроек и (или) адаптации видео под новый текст, генерации персонажа с повторением крупной и мелкой моторики и мимики</w:t>
            </w:r>
          </w:p>
          <w:p w14:paraId="3C4D8C72" w14:textId="77777777" w:rsidR="007941E1" w:rsidRDefault="006533D4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ind w:left="57" w:firstLine="0"/>
              <w:rPr>
                <w:sz w:val="20"/>
              </w:rPr>
            </w:pPr>
            <w:r>
              <w:rPr>
                <w:sz w:val="20"/>
              </w:rPr>
              <w:t>распознавание сгенерированного и выдаваемого за реальный контент</w:t>
            </w:r>
          </w:p>
          <w:p w14:paraId="0611C710" w14:textId="77777777" w:rsidR="007941E1" w:rsidRDefault="006533D4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ind w:left="57" w:firstLine="0"/>
              <w:rPr>
                <w:sz w:val="20"/>
              </w:rPr>
            </w:pPr>
            <w:r>
              <w:rPr>
                <w:sz w:val="20"/>
              </w:rPr>
              <w:t>генерация комплексного развлекательного контента на базе вводных от автора (генерация видеофильма на базе сценария) и (или) генерации и автоматизации генерации комплексного контента на базе персонального профиля потребителя с минимальным участием автора</w:t>
            </w:r>
          </w:p>
          <w:p w14:paraId="730E5586" w14:textId="77777777" w:rsidR="007941E1" w:rsidRDefault="006533D4">
            <w:pPr>
              <w:pStyle w:val="TableParagraph"/>
              <w:numPr>
                <w:ilvl w:val="0"/>
                <w:numId w:val="9"/>
              </w:numPr>
              <w:tabs>
                <w:tab w:val="left" w:pos="286"/>
              </w:tabs>
              <w:ind w:left="57" w:firstLine="0"/>
              <w:rPr>
                <w:sz w:val="20"/>
              </w:rPr>
            </w:pPr>
            <w:r>
              <w:rPr>
                <w:sz w:val="20"/>
              </w:rPr>
              <w:t xml:space="preserve">сервисы динамической адаптации элементов контента в режиме реального времени (выбор внешности актеров и </w:t>
            </w:r>
            <w:proofErr w:type="gramStart"/>
            <w:r>
              <w:rPr>
                <w:sz w:val="20"/>
              </w:rPr>
              <w:t>т.д.</w:t>
            </w:r>
            <w:proofErr w:type="gramEnd"/>
            <w:r>
              <w:rPr>
                <w:sz w:val="20"/>
              </w:rPr>
              <w:t>) на основе пользовательских настроек и/или адаптации видео под новый текст, генерации персонажа с повторением крупной и мелкой моторики и мимики;</w:t>
            </w:r>
          </w:p>
          <w:p w14:paraId="07F3F609" w14:textId="77777777" w:rsidR="007941E1" w:rsidRDefault="006533D4">
            <w:pPr>
              <w:pStyle w:val="TableParagraph"/>
              <w:numPr>
                <w:ilvl w:val="0"/>
                <w:numId w:val="9"/>
              </w:numPr>
              <w:tabs>
                <w:tab w:val="left" w:pos="286"/>
              </w:tabs>
              <w:ind w:left="57" w:firstLine="0"/>
              <w:rPr>
                <w:sz w:val="20"/>
              </w:rPr>
            </w:pPr>
            <w:r>
              <w:rPr>
                <w:sz w:val="20"/>
              </w:rPr>
              <w:t>сервисы генерации комплексного развлекательного контента на базе вводных от автора (генерация видеофильма на базе сценария) и/или генерации и автоматизации генерации комплексного контента на базе персонального профиля потребителя с минимальным участием автора.</w:t>
            </w:r>
          </w:p>
          <w:p w14:paraId="35327097" w14:textId="77777777" w:rsidR="007941E1" w:rsidRDefault="007941E1">
            <w:pPr>
              <w:pStyle w:val="TableParagraph"/>
              <w:spacing w:before="3"/>
              <w:ind w:left="57"/>
              <w:rPr>
                <w:sz w:val="20"/>
              </w:rPr>
            </w:pPr>
          </w:p>
          <w:p w14:paraId="6B1628F8" w14:textId="77777777" w:rsidR="007941E1" w:rsidRDefault="006533D4">
            <w:pPr>
              <w:pStyle w:val="TableParagraph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Поисково-рекомендательные сервисы и технологии:</w:t>
            </w:r>
          </w:p>
          <w:p w14:paraId="4C2EA34F" w14:textId="77777777" w:rsidR="007941E1" w:rsidRDefault="006533D4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ind w:left="57" w:firstLine="0"/>
              <w:rPr>
                <w:sz w:val="20"/>
              </w:rPr>
            </w:pPr>
            <w:r>
              <w:rPr>
                <w:sz w:val="20"/>
              </w:rPr>
              <w:t>индивидуальная доставка и потребление контента на базе различных личностных аспектов потребителя</w:t>
            </w:r>
          </w:p>
          <w:p w14:paraId="343BF939" w14:textId="77777777" w:rsidR="007941E1" w:rsidRDefault="006533D4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1"/>
              <w:ind w:left="57" w:firstLine="0"/>
              <w:rPr>
                <w:sz w:val="20"/>
              </w:rPr>
            </w:pPr>
            <w:r>
              <w:rPr>
                <w:sz w:val="20"/>
              </w:rPr>
              <w:t>рекомендательные сервисы, основанные на программном комплексе коллаборативной фильтрации (прогнозы поведения пользователей исходя из накопленной информации об интересах и вкусах других пользователей)</w:t>
            </w:r>
          </w:p>
          <w:p w14:paraId="7BD4CC48" w14:textId="77777777" w:rsidR="007941E1" w:rsidRDefault="006533D4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ind w:left="57" w:firstLine="0"/>
              <w:rPr>
                <w:sz w:val="20"/>
              </w:rPr>
            </w:pPr>
            <w:r>
              <w:rPr>
                <w:sz w:val="20"/>
              </w:rPr>
              <w:t>управление процессами извлечения, преобразования и загрузки данных для подключения к рекомендательным сервисам конечных потребителей</w:t>
            </w:r>
          </w:p>
          <w:p w14:paraId="2DADD86C" w14:textId="77777777" w:rsidR="007941E1" w:rsidRDefault="006533D4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ind w:left="57" w:firstLine="0"/>
              <w:rPr>
                <w:sz w:val="20"/>
              </w:rPr>
            </w:pPr>
            <w:r>
              <w:rPr>
                <w:sz w:val="20"/>
              </w:rPr>
              <w:t>интеллектуальный поиск и анализ медиаконтента</w:t>
            </w:r>
          </w:p>
          <w:p w14:paraId="0154813A" w14:textId="77777777" w:rsidR="007941E1" w:rsidRDefault="006533D4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ind w:left="57" w:firstLine="0"/>
              <w:rPr>
                <w:sz w:val="20"/>
              </w:rPr>
            </w:pPr>
            <w:r>
              <w:rPr>
                <w:sz w:val="20"/>
              </w:rPr>
              <w:lastRenderedPageBreak/>
              <w:t>развитие личности потребителя на базе рекомендательных технологий, в том числе сервисы для индивидуального прогнозирования карьерного развития и для динамического мониторинга состояний (настроения) человека</w:t>
            </w:r>
          </w:p>
          <w:p w14:paraId="21EE4751" w14:textId="77777777" w:rsidR="007941E1" w:rsidRDefault="006533D4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left="57" w:firstLine="0"/>
              <w:rPr>
                <w:sz w:val="20"/>
              </w:rPr>
            </w:pPr>
            <w:r>
              <w:rPr>
                <w:sz w:val="20"/>
              </w:rPr>
              <w:t>интеллектуальный поиск по различным видам медиаконтента, в том числе интеллектуального анализа видеопотока на всем потоке данных и систем выявления цепочек распространения инфоповодов и идентификации инфоповодов, распространяемых ботами</w:t>
            </w:r>
          </w:p>
          <w:p w14:paraId="4D32BF93" w14:textId="77777777" w:rsidR="007941E1" w:rsidRDefault="006533D4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ind w:left="57" w:firstLine="0"/>
              <w:rPr>
                <w:sz w:val="20"/>
              </w:rPr>
            </w:pPr>
            <w:r>
              <w:rPr>
                <w:sz w:val="20"/>
              </w:rPr>
              <w:t>индексирование и разметка аудиовизуального контента</w:t>
            </w:r>
          </w:p>
          <w:p w14:paraId="2EEC44E1" w14:textId="77777777" w:rsidR="007941E1" w:rsidRDefault="006533D4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2"/>
              <w:ind w:left="57" w:firstLine="0"/>
              <w:rPr>
                <w:sz w:val="20"/>
              </w:rPr>
            </w:pPr>
            <w:r>
              <w:rPr>
                <w:sz w:val="20"/>
              </w:rPr>
              <w:t>динамический анализ тенденций изменения на потоке данных построение траектории карьерного развития на основе профилирования пользователей (с их согласия) по цифровому следу на образовательных интернет-платформах и сервисах</w:t>
            </w:r>
          </w:p>
          <w:p w14:paraId="391B3F0F" w14:textId="77777777" w:rsidR="007941E1" w:rsidRDefault="006533D4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ind w:left="57" w:firstLine="0"/>
              <w:rPr>
                <w:sz w:val="20"/>
              </w:rPr>
            </w:pPr>
            <w:r>
              <w:rPr>
                <w:sz w:val="20"/>
              </w:rPr>
              <w:t>нейронная сеть, позволяющая в автоматическом режиме проводить оценку профессиональных качеств и компетенций кандидатов на вакансии на основе открытых резюме, обеспечивающая выбор оптимального соотношения «соискатель-вакансия» с формированием (при необходимости) соискателю рекомендаций для достижения соответствия требованиям работодателя</w:t>
            </w:r>
          </w:p>
          <w:p w14:paraId="654EFBB0" w14:textId="77777777" w:rsidR="007941E1" w:rsidRDefault="007941E1">
            <w:pPr>
              <w:pStyle w:val="TableParagraph"/>
              <w:spacing w:before="5"/>
              <w:ind w:left="57"/>
              <w:rPr>
                <w:sz w:val="20"/>
              </w:rPr>
            </w:pPr>
          </w:p>
          <w:p w14:paraId="221A7597" w14:textId="77777777" w:rsidR="007941E1" w:rsidRDefault="006533D4">
            <w:pPr>
              <w:pStyle w:val="TableParagraph"/>
              <w:spacing w:before="1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Игровые сервисы и технологии:</w:t>
            </w:r>
          </w:p>
          <w:p w14:paraId="6C1DF5D9" w14:textId="77777777" w:rsidR="007941E1" w:rsidRDefault="006533D4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ind w:left="57" w:firstLine="0"/>
              <w:rPr>
                <w:sz w:val="20"/>
              </w:rPr>
            </w:pPr>
            <w:r>
              <w:rPr>
                <w:sz w:val="20"/>
              </w:rPr>
              <w:t>предоставление мгновенного доступа к играм по различным каналам потребления (веб-браузеры, смартфоны, игровые консоли, VR-очки) - облачная игровая платформа</w:t>
            </w:r>
          </w:p>
          <w:p w14:paraId="546D776C" w14:textId="77777777" w:rsidR="007941E1" w:rsidRDefault="006533D4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ind w:left="57" w:firstLine="0"/>
              <w:rPr>
                <w:sz w:val="20"/>
              </w:rPr>
            </w:pPr>
            <w:r>
              <w:rPr>
                <w:sz w:val="20"/>
              </w:rPr>
              <w:t>разработка и распространение в сети интернет игрового программного обеспечения (компьютерные/видео игры и мобильные игры)</w:t>
            </w:r>
          </w:p>
          <w:p w14:paraId="068B522A" w14:textId="77777777" w:rsidR="007941E1" w:rsidRDefault="006533D4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</w:tabs>
              <w:ind w:left="57" w:firstLine="0"/>
              <w:rPr>
                <w:sz w:val="20"/>
              </w:rPr>
            </w:pPr>
            <w:r>
              <w:rPr>
                <w:sz w:val="20"/>
              </w:rPr>
              <w:t>программный комплекс для распространения игрового программного обеспечения (компьютерных игр) в сети интернет</w:t>
            </w:r>
          </w:p>
          <w:p w14:paraId="29DBC643" w14:textId="77777777" w:rsidR="007941E1" w:rsidRDefault="006533D4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</w:tabs>
              <w:ind w:left="57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cтриминговые</w:t>
            </w:r>
            <w:proofErr w:type="spellEnd"/>
            <w:r>
              <w:rPr>
                <w:sz w:val="20"/>
              </w:rPr>
              <w:t xml:space="preserve"> сервисы.</w:t>
            </w:r>
          </w:p>
          <w:p w14:paraId="6F51CA3C" w14:textId="77777777" w:rsidR="007941E1" w:rsidRDefault="007941E1">
            <w:pPr>
              <w:pStyle w:val="TableParagraph"/>
              <w:spacing w:before="11"/>
              <w:ind w:left="57"/>
              <w:rPr>
                <w:sz w:val="19"/>
              </w:rPr>
            </w:pPr>
          </w:p>
          <w:p w14:paraId="2FC84E18" w14:textId="77777777" w:rsidR="007941E1" w:rsidRDefault="006533D4">
            <w:pPr>
              <w:pStyle w:val="TableParagraph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Развертывание корпоративной коммуникационной среды и взаимодействие в интерфейсе ВКС:</w:t>
            </w:r>
          </w:p>
          <w:p w14:paraId="3268B095" w14:textId="77777777" w:rsidR="007941E1" w:rsidRDefault="006533D4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ind w:left="57" w:firstLine="0"/>
              <w:rPr>
                <w:sz w:val="20"/>
              </w:rPr>
            </w:pPr>
            <w:r>
              <w:rPr>
                <w:sz w:val="20"/>
              </w:rPr>
              <w:t xml:space="preserve">организация аудио- и видеоконференций с открытым API с возможностью интеграции в существующие сети видео / </w:t>
            </w:r>
            <w:proofErr w:type="spellStart"/>
            <w:r>
              <w:rPr>
                <w:sz w:val="20"/>
              </w:rPr>
              <w:t>аудиоконференцсвязи</w:t>
            </w:r>
            <w:proofErr w:type="spellEnd"/>
            <w:r>
              <w:rPr>
                <w:sz w:val="20"/>
              </w:rPr>
              <w:t>, чат-серверов (в том числе защищенных) для осуществления как внутрикорпоративных коммуникаций, так и нацеленные на широкий круг пользователей</w:t>
            </w:r>
          </w:p>
          <w:p w14:paraId="754B1101" w14:textId="77777777" w:rsidR="007941E1" w:rsidRDefault="006533D4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ind w:left="57" w:firstLine="0"/>
              <w:rPr>
                <w:sz w:val="20"/>
              </w:rPr>
            </w:pPr>
            <w:r>
              <w:rPr>
                <w:sz w:val="20"/>
              </w:rPr>
              <w:t>встраивание на аппаратные платформы терминалов видеоконференцсвязи (замещение импортных аналогов)</w:t>
            </w:r>
          </w:p>
          <w:p w14:paraId="5BD83B23" w14:textId="77777777" w:rsidR="007941E1" w:rsidRDefault="006533D4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ind w:left="57" w:firstLine="0"/>
              <w:rPr>
                <w:sz w:val="20"/>
              </w:rPr>
            </w:pPr>
            <w:r>
              <w:rPr>
                <w:sz w:val="20"/>
              </w:rPr>
              <w:t>установка на АРМ</w:t>
            </w:r>
          </w:p>
          <w:p w14:paraId="11619D96" w14:textId="77777777" w:rsidR="007941E1" w:rsidRDefault="006533D4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ind w:left="57" w:firstLine="0"/>
              <w:rPr>
                <w:sz w:val="20"/>
              </w:rPr>
            </w:pPr>
            <w:r>
              <w:rPr>
                <w:sz w:val="20"/>
              </w:rPr>
              <w:t xml:space="preserve">кодирование / декодирование видео / </w:t>
            </w:r>
            <w:r>
              <w:rPr>
                <w:sz w:val="20"/>
              </w:rPr>
              <w:lastRenderedPageBreak/>
              <w:t>аудиопотоков на основе нейросетей для целей оптимизации ширины потока при наилучшем качестве изображения / звука</w:t>
            </w:r>
          </w:p>
          <w:p w14:paraId="68E73E3C" w14:textId="77777777" w:rsidR="007941E1" w:rsidRDefault="006533D4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ind w:left="57" w:firstLine="0"/>
              <w:rPr>
                <w:sz w:val="20"/>
              </w:rPr>
            </w:pPr>
            <w:r>
              <w:rPr>
                <w:sz w:val="20"/>
              </w:rPr>
              <w:t>восстановление изображения / звука при наличии потерянных частей потока в реальном времени (</w:t>
            </w:r>
            <w:proofErr w:type="spellStart"/>
            <w:r>
              <w:rPr>
                <w:sz w:val="20"/>
              </w:rPr>
              <w:t>Forward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Error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Correction</w:t>
            </w:r>
            <w:proofErr w:type="spellEnd"/>
            <w:r>
              <w:rPr>
                <w:sz w:val="20"/>
              </w:rPr>
              <w:t>) и (или) маскировки / восстановления безвозвратно утерянных частей видео / аудиопотока с помощью нейросетей</w:t>
            </w:r>
          </w:p>
          <w:p w14:paraId="0A4B6D39" w14:textId="77777777" w:rsidR="007941E1" w:rsidRDefault="006533D4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ind w:left="57" w:firstLine="0"/>
              <w:rPr>
                <w:sz w:val="20"/>
              </w:rPr>
            </w:pPr>
            <w:r>
              <w:rPr>
                <w:sz w:val="20"/>
              </w:rPr>
              <w:t xml:space="preserve">улучшение качества общения на клиентской стороне: звук – эхоподавление, шумоподавление т. д.; видео – обработка основного / заднего фона изображения, определение (распознавание) объектов, слежение за объектами и </w:t>
            </w:r>
            <w:proofErr w:type="gramStart"/>
            <w:r>
              <w:rPr>
                <w:sz w:val="20"/>
              </w:rPr>
              <w:t>т.д.</w:t>
            </w:r>
            <w:proofErr w:type="gramEnd"/>
          </w:p>
          <w:p w14:paraId="0AA9ECFE" w14:textId="77777777" w:rsidR="007941E1" w:rsidRDefault="006533D4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ind w:left="57" w:firstLine="0"/>
              <w:rPr>
                <w:sz w:val="20"/>
              </w:rPr>
            </w:pPr>
            <w:r>
              <w:rPr>
                <w:sz w:val="20"/>
              </w:rPr>
              <w:t>поддержка видеоконференций на ПК и в интерфейсе корпоративного мессенджера</w:t>
            </w:r>
          </w:p>
          <w:p w14:paraId="33F5721D" w14:textId="77777777" w:rsidR="007941E1" w:rsidRDefault="006533D4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ind w:left="57" w:firstLine="0"/>
              <w:rPr>
                <w:sz w:val="20"/>
              </w:rPr>
            </w:pPr>
            <w:r>
              <w:rPr>
                <w:sz w:val="20"/>
              </w:rPr>
              <w:t>создание цифрового рабочего места сотрудника с доступом к ВКС из мобильного мессенджера</w:t>
            </w:r>
          </w:p>
          <w:p w14:paraId="6A2791F5" w14:textId="77777777" w:rsidR="007941E1" w:rsidRDefault="007941E1">
            <w:pPr>
              <w:pStyle w:val="TableParagraph"/>
              <w:ind w:left="57"/>
              <w:rPr>
                <w:sz w:val="20"/>
              </w:rPr>
            </w:pPr>
          </w:p>
          <w:p w14:paraId="0B175287" w14:textId="77777777" w:rsidR="007941E1" w:rsidRDefault="006533D4">
            <w:pPr>
              <w:pStyle w:val="TableParagraph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VR/AR-контент:</w:t>
            </w:r>
          </w:p>
          <w:p w14:paraId="18C5B573" w14:textId="77777777" w:rsidR="007941E1" w:rsidRDefault="006533D4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ind w:left="57" w:firstLine="0"/>
              <w:rPr>
                <w:sz w:val="20"/>
              </w:rPr>
            </w:pPr>
            <w:r>
              <w:rPr>
                <w:sz w:val="20"/>
              </w:rPr>
              <w:t>совершенствование пользовательского опыта (UX) со стороны разработчика:</w:t>
            </w:r>
          </w:p>
          <w:p w14:paraId="73CEBD4A" w14:textId="77777777" w:rsidR="007941E1" w:rsidRDefault="006533D4">
            <w:pPr>
              <w:pStyle w:val="TableParagraph"/>
              <w:tabs>
                <w:tab w:val="left" w:pos="1188"/>
              </w:tabs>
              <w:spacing w:before="12"/>
              <w:ind w:left="57"/>
              <w:rPr>
                <w:sz w:val="20"/>
              </w:rPr>
            </w:pPr>
            <w:r>
              <w:rPr>
                <w:sz w:val="20"/>
              </w:rPr>
              <w:t>адаптация существующего и разработка нового VR/AR</w:t>
            </w:r>
          </w:p>
          <w:p w14:paraId="5D40A8C8" w14:textId="77777777" w:rsidR="007941E1" w:rsidRDefault="006533D4">
            <w:pPr>
              <w:pStyle w:val="TableParagraph"/>
              <w:numPr>
                <w:ilvl w:val="1"/>
                <w:numId w:val="12"/>
              </w:numPr>
              <w:tabs>
                <w:tab w:val="left" w:pos="1188"/>
              </w:tabs>
              <w:spacing w:before="16"/>
              <w:ind w:left="57" w:firstLine="0"/>
              <w:rPr>
                <w:sz w:val="20"/>
              </w:rPr>
            </w:pPr>
            <w:r>
              <w:rPr>
                <w:sz w:val="20"/>
              </w:rPr>
              <w:t>представление, отображение и дистрибуция VR/AR- контента</w:t>
            </w:r>
          </w:p>
          <w:p w14:paraId="1497E5E3" w14:textId="77777777" w:rsidR="007941E1" w:rsidRDefault="006533D4">
            <w:pPr>
              <w:pStyle w:val="TableParagraph"/>
              <w:numPr>
                <w:ilvl w:val="1"/>
                <w:numId w:val="12"/>
              </w:numPr>
              <w:tabs>
                <w:tab w:val="left" w:pos="1188"/>
              </w:tabs>
              <w:spacing w:before="17"/>
              <w:ind w:left="57" w:firstLine="0"/>
              <w:rPr>
                <w:sz w:val="20"/>
              </w:rPr>
            </w:pPr>
            <w:r>
              <w:rPr>
                <w:sz w:val="20"/>
              </w:rPr>
              <w:t>проектирование пользовательского опыта (UX) в VR/AR</w:t>
            </w:r>
          </w:p>
          <w:p w14:paraId="225AF827" w14:textId="77777777" w:rsidR="007941E1" w:rsidRDefault="006533D4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before="1"/>
              <w:ind w:left="57" w:firstLine="0"/>
              <w:rPr>
                <w:sz w:val="20"/>
              </w:rPr>
            </w:pPr>
            <w:r>
              <w:rPr>
                <w:sz w:val="20"/>
              </w:rPr>
              <w:t>синтез/генерация 3D, 2D изображений и видео-объектов с сохранением узнаваемости для воссоздания трехмерных сцен и их стилей на основе двухмерных изображений и видео</w:t>
            </w:r>
          </w:p>
          <w:p w14:paraId="16EEBCF9" w14:textId="77777777" w:rsidR="007941E1" w:rsidRDefault="006533D4">
            <w:pPr>
              <w:pStyle w:val="TableParagraph"/>
              <w:numPr>
                <w:ilvl w:val="0"/>
                <w:numId w:val="12"/>
              </w:numPr>
              <w:tabs>
                <w:tab w:val="left" w:pos="820"/>
                <w:tab w:val="left" w:pos="821"/>
              </w:tabs>
              <w:spacing w:before="1"/>
              <w:ind w:left="57" w:firstLine="0"/>
              <w:rPr>
                <w:sz w:val="20"/>
              </w:rPr>
            </w:pPr>
            <w:r>
              <w:rPr>
                <w:sz w:val="20"/>
              </w:rPr>
              <w:t>захват движений в VR/AR и фотограмметрии:</w:t>
            </w:r>
          </w:p>
          <w:p w14:paraId="5FD456E6" w14:textId="77777777" w:rsidR="007941E1" w:rsidRDefault="006533D4">
            <w:pPr>
              <w:pStyle w:val="TableParagraph"/>
              <w:numPr>
                <w:ilvl w:val="1"/>
                <w:numId w:val="12"/>
              </w:numPr>
              <w:tabs>
                <w:tab w:val="left" w:pos="1128"/>
              </w:tabs>
              <w:spacing w:before="12"/>
              <w:ind w:left="57" w:firstLine="0"/>
              <w:rPr>
                <w:sz w:val="20"/>
              </w:rPr>
            </w:pPr>
            <w:r>
              <w:rPr>
                <w:sz w:val="20"/>
              </w:rPr>
              <w:t>трекинг с распознаванием 3D-объектов в реальном времени фотограмметрия объектов (объекты, интерьеры, люди) для создания цифровых копий и аватаров</w:t>
            </w:r>
          </w:p>
          <w:p w14:paraId="7016A977" w14:textId="77777777" w:rsidR="007941E1" w:rsidRDefault="006533D4">
            <w:pPr>
              <w:pStyle w:val="TableParagraph"/>
              <w:numPr>
                <w:ilvl w:val="0"/>
                <w:numId w:val="10"/>
              </w:numPr>
              <w:ind w:left="57" w:firstLine="0"/>
              <w:rPr>
                <w:sz w:val="20"/>
              </w:rPr>
            </w:pPr>
            <w:r>
              <w:rPr>
                <w:sz w:val="20"/>
              </w:rPr>
              <w:t>универсальные инструменты разработчиков для комплексного создания пользовательских VR/AR-решений, включая: универсальные среды разработки, библиотеки цифровых активов, цифровые аватары, в том числе программные средства взаимодействия пользователя с виртуальным миром, передающие реакцию обратно к пользователю через устройства вывода в режиме реального времени</w:t>
            </w:r>
          </w:p>
          <w:p w14:paraId="30703A5C" w14:textId="77777777" w:rsidR="007941E1" w:rsidRDefault="006533D4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ind w:left="57" w:firstLine="0"/>
              <w:rPr>
                <w:b/>
                <w:bCs/>
              </w:rPr>
            </w:pPr>
            <w:r>
              <w:rPr>
                <w:sz w:val="20"/>
              </w:rPr>
              <w:t>универсальные инструменты пользовательского уровня для создания, редактирования и доставки контента в VR/AR, включая библиотеки шаблонов и цифровых объектов, а также специализированные и универсальные маркетплейсы</w:t>
            </w:r>
          </w:p>
        </w:tc>
        <w:tc>
          <w:tcPr>
            <w:tcW w:w="241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7BA646" w14:textId="77777777" w:rsidR="007941E1" w:rsidRDefault="006533D4">
            <w:pPr>
              <w:pStyle w:val="TableParagraph"/>
              <w:ind w:left="113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Коммуникационное программное обеспечение </w:t>
            </w:r>
            <w:r>
              <w:rPr>
                <w:sz w:val="20"/>
              </w:rPr>
              <w:t>и иные классы</w:t>
            </w:r>
          </w:p>
          <w:p w14:paraId="0EA6B6E1" w14:textId="77777777" w:rsidR="007941E1" w:rsidRDefault="006533D4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z w:val="20"/>
              </w:rPr>
              <w:t>программного обеспечения, утвержденные Приказом Минкомсвязи России от 22.09.2020 №486, в части программ, которые</w:t>
            </w:r>
          </w:p>
          <w:p w14:paraId="2CC29B59" w14:textId="77777777" w:rsidR="007941E1" w:rsidRDefault="006533D4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обладают следующими функциональными</w:t>
            </w:r>
          </w:p>
          <w:p w14:paraId="40CE755B" w14:textId="77777777" w:rsidR="007941E1" w:rsidRDefault="006533D4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характеристиками и возможностями:</w:t>
            </w:r>
          </w:p>
          <w:p w14:paraId="4B78FD99" w14:textId="77777777" w:rsidR="007941E1" w:rsidRDefault="006533D4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управление контентом, коммуникационные и социальные сервисы и</w:t>
            </w:r>
          </w:p>
          <w:p w14:paraId="7BA5B2BE" w14:textId="77777777" w:rsidR="007941E1" w:rsidRDefault="006533D4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z w:val="20"/>
              </w:rPr>
              <w:t>технологии (социальные сети, мессенджеры,</w:t>
            </w:r>
          </w:p>
          <w:p w14:paraId="1EC70CE6" w14:textId="77777777" w:rsidR="007941E1" w:rsidRDefault="006533D4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видеосервисы), интеллектуальная генерация и адаптация контента,</w:t>
            </w:r>
          </w:p>
          <w:p w14:paraId="5546A05B" w14:textId="77777777" w:rsidR="007941E1" w:rsidRDefault="006533D4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распознавание</w:t>
            </w:r>
          </w:p>
          <w:p w14:paraId="1182A3DE" w14:textId="77777777" w:rsidR="007941E1" w:rsidRDefault="006533D4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сгенерированного контента (</w:t>
            </w:r>
            <w:proofErr w:type="spellStart"/>
            <w:r>
              <w:rPr>
                <w:sz w:val="20"/>
              </w:rPr>
              <w:t>deep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fakes</w:t>
            </w:r>
            <w:proofErr w:type="spellEnd"/>
            <w:r>
              <w:rPr>
                <w:sz w:val="20"/>
              </w:rPr>
              <w:t>), поисково-</w:t>
            </w:r>
          </w:p>
          <w:p w14:paraId="5BD54933" w14:textId="77777777" w:rsidR="007941E1" w:rsidRDefault="006533D4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рекомендательные сервисы и технологии, игровые</w:t>
            </w:r>
          </w:p>
          <w:p w14:paraId="2066034B" w14:textId="77777777" w:rsidR="007941E1" w:rsidRDefault="006533D4">
            <w:pPr>
              <w:pStyle w:val="TableParagraph"/>
              <w:ind w:left="113" w:hanging="108"/>
              <w:rPr>
                <w:b/>
              </w:rPr>
            </w:pPr>
            <w:r>
              <w:rPr>
                <w:sz w:val="20"/>
              </w:rPr>
              <w:t>сервисы и технологии.</w:t>
            </w:r>
          </w:p>
        </w:tc>
      </w:tr>
    </w:tbl>
    <w:p w14:paraId="01452DCB" w14:textId="77777777" w:rsidR="007941E1" w:rsidRDefault="007941E1">
      <w:pPr>
        <w:pStyle w:val="ListParagraph1"/>
        <w:shd w:val="clear" w:color="auto" w:fill="FFFFFF" w:themeFill="background1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941E1">
      <w:foot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BB852" w14:textId="77777777" w:rsidR="006533D4" w:rsidRDefault="006533D4">
      <w:pPr>
        <w:spacing w:line="240" w:lineRule="auto"/>
      </w:pPr>
      <w:r>
        <w:separator/>
      </w:r>
    </w:p>
  </w:endnote>
  <w:endnote w:type="continuationSeparator" w:id="0">
    <w:p w14:paraId="2CA0A9F5" w14:textId="77777777" w:rsidR="006533D4" w:rsidRDefault="006533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60">
    <w:altName w:val="Times New Roman"/>
    <w:charset w:val="CC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79FF6" w14:textId="77777777" w:rsidR="007941E1" w:rsidRDefault="006533D4">
    <w:pPr>
      <w:pStyle w:val="ae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 w:rsidR="00876E80">
      <w:rPr>
        <w:noProof/>
        <w:sz w:val="24"/>
        <w:szCs w:val="24"/>
      </w:rPr>
      <w:t>4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EC87C" w14:textId="77777777" w:rsidR="006533D4" w:rsidRDefault="006533D4">
      <w:pPr>
        <w:spacing w:after="0"/>
      </w:pPr>
      <w:r>
        <w:separator/>
      </w:r>
    </w:p>
  </w:footnote>
  <w:footnote w:type="continuationSeparator" w:id="0">
    <w:p w14:paraId="5269B410" w14:textId="77777777" w:rsidR="006533D4" w:rsidRDefault="006533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2AA14F5"/>
    <w:multiLevelType w:val="singleLevel"/>
    <w:tmpl w:val="E2AA14F5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06957BC"/>
    <w:multiLevelType w:val="multilevel"/>
    <w:tmpl w:val="006957BC"/>
    <w:lvl w:ilvl="0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325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83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3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4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5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5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6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EA92AA9"/>
    <w:multiLevelType w:val="multilevel"/>
    <w:tmpl w:val="0EA92AA9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33216"/>
    <w:multiLevelType w:val="multilevel"/>
    <w:tmpl w:val="24133216"/>
    <w:lvl w:ilvl="0">
      <w:numFmt w:val="bullet"/>
      <w:lvlText w:val=""/>
      <w:lvlJc w:val="left"/>
      <w:pPr>
        <w:ind w:left="827" w:hanging="35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325" w:hanging="35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830" w:hanging="3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35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0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45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50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55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60" w:hanging="358"/>
      </w:pPr>
      <w:rPr>
        <w:rFonts w:hint="default"/>
        <w:lang w:val="ru-RU" w:eastAsia="en-US" w:bidi="ar-SA"/>
      </w:rPr>
    </w:lvl>
  </w:abstractNum>
  <w:abstractNum w:abstractNumId="4" w15:restartNumberingAfterBreak="0">
    <w:nsid w:val="30156241"/>
    <w:multiLevelType w:val="multilevel"/>
    <w:tmpl w:val="30156241"/>
    <w:lvl w:ilvl="0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>
      <w:numFmt w:val="bullet"/>
      <w:lvlText w:val="o"/>
      <w:lvlJc w:val="left"/>
      <w:pPr>
        <w:ind w:left="1187" w:hanging="360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2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1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9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E686CAE"/>
    <w:multiLevelType w:val="multilevel"/>
    <w:tmpl w:val="3E686CAE"/>
    <w:lvl w:ilvl="0">
      <w:numFmt w:val="bullet"/>
      <w:lvlText w:val=""/>
      <w:lvlJc w:val="left"/>
      <w:pPr>
        <w:ind w:left="827" w:hanging="35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>
      <w:numFmt w:val="bullet"/>
      <w:lvlText w:val="o"/>
      <w:lvlJc w:val="left"/>
      <w:pPr>
        <w:ind w:left="1547" w:hanging="358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021" w:hanging="3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02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83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64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46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27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08" w:hanging="358"/>
      </w:pPr>
      <w:rPr>
        <w:rFonts w:hint="default"/>
        <w:lang w:val="ru-RU" w:eastAsia="en-US" w:bidi="ar-SA"/>
      </w:rPr>
    </w:lvl>
  </w:abstractNum>
  <w:abstractNum w:abstractNumId="6" w15:restartNumberingAfterBreak="0">
    <w:nsid w:val="4CA9334F"/>
    <w:multiLevelType w:val="multilevel"/>
    <w:tmpl w:val="4CA9334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7" w15:restartNumberingAfterBreak="0">
    <w:nsid w:val="5C101F1C"/>
    <w:multiLevelType w:val="multilevel"/>
    <w:tmpl w:val="5C101F1C"/>
    <w:lvl w:ilvl="0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325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83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3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4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5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5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6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73A566B"/>
    <w:multiLevelType w:val="multilevel"/>
    <w:tmpl w:val="673A566B"/>
    <w:lvl w:ilvl="0">
      <w:numFmt w:val="bullet"/>
      <w:lvlText w:val=""/>
      <w:lvlJc w:val="left"/>
      <w:pPr>
        <w:ind w:left="827" w:hanging="35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325" w:hanging="35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830" w:hanging="3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35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0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45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50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55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60" w:hanging="358"/>
      </w:pPr>
      <w:rPr>
        <w:rFonts w:hint="default"/>
        <w:lang w:val="ru-RU" w:eastAsia="en-US" w:bidi="ar-SA"/>
      </w:rPr>
    </w:lvl>
  </w:abstractNum>
  <w:abstractNum w:abstractNumId="9" w15:restartNumberingAfterBreak="0">
    <w:nsid w:val="673B081C"/>
    <w:multiLevelType w:val="multilevel"/>
    <w:tmpl w:val="673B081C"/>
    <w:lvl w:ilvl="0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325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83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3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4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5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5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6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DFC277B"/>
    <w:multiLevelType w:val="multilevel"/>
    <w:tmpl w:val="6DFC277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D967D0"/>
    <w:multiLevelType w:val="multilevel"/>
    <w:tmpl w:val="74D967D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056972658">
    <w:abstractNumId w:val="2"/>
  </w:num>
  <w:num w:numId="2" w16cid:durableId="708139954">
    <w:abstractNumId w:val="6"/>
  </w:num>
  <w:num w:numId="3" w16cid:durableId="1719209999">
    <w:abstractNumId w:val="10"/>
  </w:num>
  <w:num w:numId="4" w16cid:durableId="217790098">
    <w:abstractNumId w:val="0"/>
  </w:num>
  <w:num w:numId="5" w16cid:durableId="312951071">
    <w:abstractNumId w:val="11"/>
  </w:num>
  <w:num w:numId="6" w16cid:durableId="634407751">
    <w:abstractNumId w:val="5"/>
  </w:num>
  <w:num w:numId="7" w16cid:durableId="1785726931">
    <w:abstractNumId w:val="8"/>
  </w:num>
  <w:num w:numId="8" w16cid:durableId="786969574">
    <w:abstractNumId w:val="3"/>
  </w:num>
  <w:num w:numId="9" w16cid:durableId="750852728">
    <w:abstractNumId w:val="9"/>
  </w:num>
  <w:num w:numId="10" w16cid:durableId="1182629298">
    <w:abstractNumId w:val="7"/>
  </w:num>
  <w:num w:numId="11" w16cid:durableId="191304710">
    <w:abstractNumId w:val="1"/>
  </w:num>
  <w:num w:numId="12" w16cid:durableId="492292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2AD"/>
    <w:rsid w:val="00000CCF"/>
    <w:rsid w:val="0000407A"/>
    <w:rsid w:val="0000439C"/>
    <w:rsid w:val="0000672A"/>
    <w:rsid w:val="000173CD"/>
    <w:rsid w:val="00020C83"/>
    <w:rsid w:val="00026A43"/>
    <w:rsid w:val="0002771F"/>
    <w:rsid w:val="00036F26"/>
    <w:rsid w:val="00040A11"/>
    <w:rsid w:val="00046F99"/>
    <w:rsid w:val="00050817"/>
    <w:rsid w:val="00053E59"/>
    <w:rsid w:val="00060315"/>
    <w:rsid w:val="000611C9"/>
    <w:rsid w:val="00064CFC"/>
    <w:rsid w:val="00067831"/>
    <w:rsid w:val="00070F22"/>
    <w:rsid w:val="00074CD2"/>
    <w:rsid w:val="000764DE"/>
    <w:rsid w:val="0008640A"/>
    <w:rsid w:val="00087323"/>
    <w:rsid w:val="0009028E"/>
    <w:rsid w:val="00093305"/>
    <w:rsid w:val="000A2860"/>
    <w:rsid w:val="000A312F"/>
    <w:rsid w:val="000A67E8"/>
    <w:rsid w:val="000B00F7"/>
    <w:rsid w:val="000B2A3A"/>
    <w:rsid w:val="000C18BB"/>
    <w:rsid w:val="000C44DB"/>
    <w:rsid w:val="000C6A07"/>
    <w:rsid w:val="000D1B9A"/>
    <w:rsid w:val="000E662F"/>
    <w:rsid w:val="000E7110"/>
    <w:rsid w:val="000F2163"/>
    <w:rsid w:val="000F2C75"/>
    <w:rsid w:val="000F40DE"/>
    <w:rsid w:val="000F627A"/>
    <w:rsid w:val="000F654B"/>
    <w:rsid w:val="001033CB"/>
    <w:rsid w:val="0010368A"/>
    <w:rsid w:val="0010557D"/>
    <w:rsid w:val="00106E6C"/>
    <w:rsid w:val="001130B0"/>
    <w:rsid w:val="0011702A"/>
    <w:rsid w:val="0013339F"/>
    <w:rsid w:val="0015069E"/>
    <w:rsid w:val="00156772"/>
    <w:rsid w:val="001571A5"/>
    <w:rsid w:val="00162E94"/>
    <w:rsid w:val="00165CBB"/>
    <w:rsid w:val="00174B8D"/>
    <w:rsid w:val="00176C02"/>
    <w:rsid w:val="00177B6B"/>
    <w:rsid w:val="001875EE"/>
    <w:rsid w:val="0019043F"/>
    <w:rsid w:val="00190DE4"/>
    <w:rsid w:val="0019169D"/>
    <w:rsid w:val="00195C19"/>
    <w:rsid w:val="001A4970"/>
    <w:rsid w:val="001B5579"/>
    <w:rsid w:val="001C385B"/>
    <w:rsid w:val="001D1862"/>
    <w:rsid w:val="001E55F8"/>
    <w:rsid w:val="001F61EE"/>
    <w:rsid w:val="002016BB"/>
    <w:rsid w:val="00211DC1"/>
    <w:rsid w:val="00226D18"/>
    <w:rsid w:val="00235922"/>
    <w:rsid w:val="00242AFF"/>
    <w:rsid w:val="002434DE"/>
    <w:rsid w:val="00243B60"/>
    <w:rsid w:val="00243D21"/>
    <w:rsid w:val="00264058"/>
    <w:rsid w:val="002642E4"/>
    <w:rsid w:val="00264947"/>
    <w:rsid w:val="002659F5"/>
    <w:rsid w:val="0027320A"/>
    <w:rsid w:val="00280BBC"/>
    <w:rsid w:val="00281315"/>
    <w:rsid w:val="00292F90"/>
    <w:rsid w:val="002A0366"/>
    <w:rsid w:val="002A6DA1"/>
    <w:rsid w:val="002B062A"/>
    <w:rsid w:val="002B4B5C"/>
    <w:rsid w:val="002D5379"/>
    <w:rsid w:val="002F009B"/>
    <w:rsid w:val="002F43F7"/>
    <w:rsid w:val="00304B23"/>
    <w:rsid w:val="0032228E"/>
    <w:rsid w:val="00324B54"/>
    <w:rsid w:val="00324F11"/>
    <w:rsid w:val="00330042"/>
    <w:rsid w:val="00330D9B"/>
    <w:rsid w:val="00340780"/>
    <w:rsid w:val="00340974"/>
    <w:rsid w:val="00346402"/>
    <w:rsid w:val="00353F63"/>
    <w:rsid w:val="00355116"/>
    <w:rsid w:val="00361D3A"/>
    <w:rsid w:val="003642DA"/>
    <w:rsid w:val="00372355"/>
    <w:rsid w:val="00374A44"/>
    <w:rsid w:val="003760C7"/>
    <w:rsid w:val="003813A6"/>
    <w:rsid w:val="00381D7E"/>
    <w:rsid w:val="00383A52"/>
    <w:rsid w:val="003875B8"/>
    <w:rsid w:val="00393F8D"/>
    <w:rsid w:val="00396593"/>
    <w:rsid w:val="003B09BA"/>
    <w:rsid w:val="003B3261"/>
    <w:rsid w:val="003B5239"/>
    <w:rsid w:val="003B5CA9"/>
    <w:rsid w:val="003C4F68"/>
    <w:rsid w:val="003C6D57"/>
    <w:rsid w:val="003C6E6E"/>
    <w:rsid w:val="003C7382"/>
    <w:rsid w:val="003D46A8"/>
    <w:rsid w:val="003D4D6A"/>
    <w:rsid w:val="003D5A8A"/>
    <w:rsid w:val="003D5BA3"/>
    <w:rsid w:val="003D6A7F"/>
    <w:rsid w:val="003D7F9A"/>
    <w:rsid w:val="003E0F2E"/>
    <w:rsid w:val="003E4131"/>
    <w:rsid w:val="00401F56"/>
    <w:rsid w:val="004027FA"/>
    <w:rsid w:val="00406CA3"/>
    <w:rsid w:val="00412F88"/>
    <w:rsid w:val="00417A99"/>
    <w:rsid w:val="00421E2B"/>
    <w:rsid w:val="00422D8B"/>
    <w:rsid w:val="00423AC1"/>
    <w:rsid w:val="004333DC"/>
    <w:rsid w:val="00437BCF"/>
    <w:rsid w:val="00443044"/>
    <w:rsid w:val="00446819"/>
    <w:rsid w:val="0045369C"/>
    <w:rsid w:val="00454D88"/>
    <w:rsid w:val="0045670B"/>
    <w:rsid w:val="00457D2B"/>
    <w:rsid w:val="004656DF"/>
    <w:rsid w:val="00472245"/>
    <w:rsid w:val="00472B17"/>
    <w:rsid w:val="004730D9"/>
    <w:rsid w:val="00482562"/>
    <w:rsid w:val="0048460D"/>
    <w:rsid w:val="00490A0C"/>
    <w:rsid w:val="00495A4A"/>
    <w:rsid w:val="004A06F6"/>
    <w:rsid w:val="004A2052"/>
    <w:rsid w:val="004A4B39"/>
    <w:rsid w:val="004B2CA1"/>
    <w:rsid w:val="004B3D36"/>
    <w:rsid w:val="004B687A"/>
    <w:rsid w:val="004C5C9A"/>
    <w:rsid w:val="004D1581"/>
    <w:rsid w:val="004D5E95"/>
    <w:rsid w:val="004E5ACB"/>
    <w:rsid w:val="004F06E3"/>
    <w:rsid w:val="00507224"/>
    <w:rsid w:val="0051582D"/>
    <w:rsid w:val="0052332E"/>
    <w:rsid w:val="005266A3"/>
    <w:rsid w:val="00531BFB"/>
    <w:rsid w:val="00536F8B"/>
    <w:rsid w:val="00542744"/>
    <w:rsid w:val="0054551A"/>
    <w:rsid w:val="005512AC"/>
    <w:rsid w:val="00554271"/>
    <w:rsid w:val="00556BDE"/>
    <w:rsid w:val="00562FD6"/>
    <w:rsid w:val="00570DC4"/>
    <w:rsid w:val="00583A12"/>
    <w:rsid w:val="0058445B"/>
    <w:rsid w:val="005949EF"/>
    <w:rsid w:val="00594B47"/>
    <w:rsid w:val="005A01F4"/>
    <w:rsid w:val="005A0B4E"/>
    <w:rsid w:val="005A6F8E"/>
    <w:rsid w:val="005B0972"/>
    <w:rsid w:val="005B358D"/>
    <w:rsid w:val="005C5DCE"/>
    <w:rsid w:val="005D227C"/>
    <w:rsid w:val="005D49E0"/>
    <w:rsid w:val="005D55EF"/>
    <w:rsid w:val="005E6B59"/>
    <w:rsid w:val="0060209D"/>
    <w:rsid w:val="006020D6"/>
    <w:rsid w:val="0060582F"/>
    <w:rsid w:val="00615827"/>
    <w:rsid w:val="00615F2B"/>
    <w:rsid w:val="00620ACF"/>
    <w:rsid w:val="00622504"/>
    <w:rsid w:val="006236AD"/>
    <w:rsid w:val="00624475"/>
    <w:rsid w:val="00637026"/>
    <w:rsid w:val="00640AE5"/>
    <w:rsid w:val="00640F36"/>
    <w:rsid w:val="006442CD"/>
    <w:rsid w:val="00645AF4"/>
    <w:rsid w:val="00646577"/>
    <w:rsid w:val="006469EA"/>
    <w:rsid w:val="00650547"/>
    <w:rsid w:val="0065307D"/>
    <w:rsid w:val="006533D4"/>
    <w:rsid w:val="00660438"/>
    <w:rsid w:val="006618FC"/>
    <w:rsid w:val="00664E98"/>
    <w:rsid w:val="00673013"/>
    <w:rsid w:val="006826EF"/>
    <w:rsid w:val="00696A43"/>
    <w:rsid w:val="006A0493"/>
    <w:rsid w:val="006A3D9A"/>
    <w:rsid w:val="006B2B98"/>
    <w:rsid w:val="006B725D"/>
    <w:rsid w:val="006B74F8"/>
    <w:rsid w:val="006C42CE"/>
    <w:rsid w:val="006C437A"/>
    <w:rsid w:val="006D3406"/>
    <w:rsid w:val="006D444D"/>
    <w:rsid w:val="006D77DB"/>
    <w:rsid w:val="006F0496"/>
    <w:rsid w:val="00702099"/>
    <w:rsid w:val="0070279B"/>
    <w:rsid w:val="007112C8"/>
    <w:rsid w:val="007115A0"/>
    <w:rsid w:val="0071570B"/>
    <w:rsid w:val="007158F4"/>
    <w:rsid w:val="00730F89"/>
    <w:rsid w:val="00737CE8"/>
    <w:rsid w:val="0074529D"/>
    <w:rsid w:val="0074530A"/>
    <w:rsid w:val="00745661"/>
    <w:rsid w:val="00747FE8"/>
    <w:rsid w:val="007509CA"/>
    <w:rsid w:val="007571BB"/>
    <w:rsid w:val="007578AD"/>
    <w:rsid w:val="007663FC"/>
    <w:rsid w:val="00767A2E"/>
    <w:rsid w:val="00771CBB"/>
    <w:rsid w:val="00775710"/>
    <w:rsid w:val="00777094"/>
    <w:rsid w:val="00783EC0"/>
    <w:rsid w:val="007912C9"/>
    <w:rsid w:val="007941E1"/>
    <w:rsid w:val="007943E1"/>
    <w:rsid w:val="007A32AD"/>
    <w:rsid w:val="007A38B1"/>
    <w:rsid w:val="007A6E63"/>
    <w:rsid w:val="007A6EE5"/>
    <w:rsid w:val="007B0D0C"/>
    <w:rsid w:val="007B2980"/>
    <w:rsid w:val="007B3401"/>
    <w:rsid w:val="007B3988"/>
    <w:rsid w:val="007B680D"/>
    <w:rsid w:val="007B71C6"/>
    <w:rsid w:val="007C6C17"/>
    <w:rsid w:val="007C7F90"/>
    <w:rsid w:val="007D12CE"/>
    <w:rsid w:val="007D14B1"/>
    <w:rsid w:val="007D5BA7"/>
    <w:rsid w:val="007E00B9"/>
    <w:rsid w:val="007E280A"/>
    <w:rsid w:val="007F6203"/>
    <w:rsid w:val="00816F8A"/>
    <w:rsid w:val="0082549E"/>
    <w:rsid w:val="00831F15"/>
    <w:rsid w:val="00843710"/>
    <w:rsid w:val="00847DE9"/>
    <w:rsid w:val="00851A5D"/>
    <w:rsid w:val="00852D5B"/>
    <w:rsid w:val="0085422B"/>
    <w:rsid w:val="00857F3E"/>
    <w:rsid w:val="00863D7F"/>
    <w:rsid w:val="008755F7"/>
    <w:rsid w:val="00876E80"/>
    <w:rsid w:val="0087750F"/>
    <w:rsid w:val="0088134B"/>
    <w:rsid w:val="00882619"/>
    <w:rsid w:val="00886CB2"/>
    <w:rsid w:val="00892834"/>
    <w:rsid w:val="0089789A"/>
    <w:rsid w:val="008A1FDD"/>
    <w:rsid w:val="008A52C5"/>
    <w:rsid w:val="008A5B2B"/>
    <w:rsid w:val="008B061A"/>
    <w:rsid w:val="008B22D8"/>
    <w:rsid w:val="008C60DE"/>
    <w:rsid w:val="008C6DB2"/>
    <w:rsid w:val="008D6689"/>
    <w:rsid w:val="008E2768"/>
    <w:rsid w:val="008E68BD"/>
    <w:rsid w:val="0090313D"/>
    <w:rsid w:val="009121AB"/>
    <w:rsid w:val="009121B9"/>
    <w:rsid w:val="009133D1"/>
    <w:rsid w:val="0091523F"/>
    <w:rsid w:val="009157F5"/>
    <w:rsid w:val="00921265"/>
    <w:rsid w:val="009262D0"/>
    <w:rsid w:val="00933F56"/>
    <w:rsid w:val="00934BB5"/>
    <w:rsid w:val="0094253F"/>
    <w:rsid w:val="00953383"/>
    <w:rsid w:val="009568C6"/>
    <w:rsid w:val="009601A4"/>
    <w:rsid w:val="0096028E"/>
    <w:rsid w:val="00964D47"/>
    <w:rsid w:val="00965269"/>
    <w:rsid w:val="00972D5F"/>
    <w:rsid w:val="00973127"/>
    <w:rsid w:val="009740E8"/>
    <w:rsid w:val="00976B3F"/>
    <w:rsid w:val="00981188"/>
    <w:rsid w:val="009930E3"/>
    <w:rsid w:val="009934D2"/>
    <w:rsid w:val="0099491F"/>
    <w:rsid w:val="00995F97"/>
    <w:rsid w:val="00996431"/>
    <w:rsid w:val="009A1038"/>
    <w:rsid w:val="009A12DC"/>
    <w:rsid w:val="009A44AC"/>
    <w:rsid w:val="009B0B55"/>
    <w:rsid w:val="009B33C3"/>
    <w:rsid w:val="009B3B5D"/>
    <w:rsid w:val="009C0E0D"/>
    <w:rsid w:val="009C16C8"/>
    <w:rsid w:val="009C3EDE"/>
    <w:rsid w:val="009C431F"/>
    <w:rsid w:val="009D557A"/>
    <w:rsid w:val="009E4100"/>
    <w:rsid w:val="009E61EE"/>
    <w:rsid w:val="009E7F70"/>
    <w:rsid w:val="009F0E4A"/>
    <w:rsid w:val="009F2786"/>
    <w:rsid w:val="009F7BF0"/>
    <w:rsid w:val="00A017CC"/>
    <w:rsid w:val="00A03D48"/>
    <w:rsid w:val="00A05BA4"/>
    <w:rsid w:val="00A0682F"/>
    <w:rsid w:val="00A12631"/>
    <w:rsid w:val="00A32E5B"/>
    <w:rsid w:val="00A40878"/>
    <w:rsid w:val="00A44A66"/>
    <w:rsid w:val="00A45FB4"/>
    <w:rsid w:val="00A52122"/>
    <w:rsid w:val="00A7010D"/>
    <w:rsid w:val="00A732DB"/>
    <w:rsid w:val="00A75BF2"/>
    <w:rsid w:val="00A7608E"/>
    <w:rsid w:val="00A76B8A"/>
    <w:rsid w:val="00A77B9F"/>
    <w:rsid w:val="00A808D9"/>
    <w:rsid w:val="00A84BA5"/>
    <w:rsid w:val="00AA1B0A"/>
    <w:rsid w:val="00AA61D4"/>
    <w:rsid w:val="00AB1463"/>
    <w:rsid w:val="00AB27F8"/>
    <w:rsid w:val="00AC54F1"/>
    <w:rsid w:val="00AD1620"/>
    <w:rsid w:val="00AD6419"/>
    <w:rsid w:val="00AE4DAE"/>
    <w:rsid w:val="00AE5EB0"/>
    <w:rsid w:val="00AE6F40"/>
    <w:rsid w:val="00AF0265"/>
    <w:rsid w:val="00AF5341"/>
    <w:rsid w:val="00B006FB"/>
    <w:rsid w:val="00B01013"/>
    <w:rsid w:val="00B039AC"/>
    <w:rsid w:val="00B03F94"/>
    <w:rsid w:val="00B07C9C"/>
    <w:rsid w:val="00B13E96"/>
    <w:rsid w:val="00B200BA"/>
    <w:rsid w:val="00B21D27"/>
    <w:rsid w:val="00B22DA0"/>
    <w:rsid w:val="00B266DC"/>
    <w:rsid w:val="00B26A2A"/>
    <w:rsid w:val="00B30BD0"/>
    <w:rsid w:val="00B42A05"/>
    <w:rsid w:val="00B51822"/>
    <w:rsid w:val="00B558E2"/>
    <w:rsid w:val="00B5624F"/>
    <w:rsid w:val="00B5699A"/>
    <w:rsid w:val="00B56C4F"/>
    <w:rsid w:val="00B57BEF"/>
    <w:rsid w:val="00B57C5F"/>
    <w:rsid w:val="00B61F1A"/>
    <w:rsid w:val="00B66687"/>
    <w:rsid w:val="00B710FB"/>
    <w:rsid w:val="00B716B4"/>
    <w:rsid w:val="00B72800"/>
    <w:rsid w:val="00B7611C"/>
    <w:rsid w:val="00B77D2B"/>
    <w:rsid w:val="00B81514"/>
    <w:rsid w:val="00B8646B"/>
    <w:rsid w:val="00B92C61"/>
    <w:rsid w:val="00B966C7"/>
    <w:rsid w:val="00B972AA"/>
    <w:rsid w:val="00BA1C56"/>
    <w:rsid w:val="00BC3B46"/>
    <w:rsid w:val="00BC4D5C"/>
    <w:rsid w:val="00BC73C1"/>
    <w:rsid w:val="00BD1724"/>
    <w:rsid w:val="00BD4362"/>
    <w:rsid w:val="00BD4526"/>
    <w:rsid w:val="00BE587A"/>
    <w:rsid w:val="00BF03DC"/>
    <w:rsid w:val="00BF39EE"/>
    <w:rsid w:val="00BF4A8F"/>
    <w:rsid w:val="00C0092C"/>
    <w:rsid w:val="00C03376"/>
    <w:rsid w:val="00C13E08"/>
    <w:rsid w:val="00C2136E"/>
    <w:rsid w:val="00C217F7"/>
    <w:rsid w:val="00C23157"/>
    <w:rsid w:val="00C2672F"/>
    <w:rsid w:val="00C33E63"/>
    <w:rsid w:val="00C36933"/>
    <w:rsid w:val="00C42E64"/>
    <w:rsid w:val="00C50CA3"/>
    <w:rsid w:val="00C5221A"/>
    <w:rsid w:val="00C5384D"/>
    <w:rsid w:val="00C6287C"/>
    <w:rsid w:val="00C645F4"/>
    <w:rsid w:val="00C66C02"/>
    <w:rsid w:val="00C66C79"/>
    <w:rsid w:val="00C72051"/>
    <w:rsid w:val="00C74349"/>
    <w:rsid w:val="00C8220F"/>
    <w:rsid w:val="00C95AFD"/>
    <w:rsid w:val="00CA3318"/>
    <w:rsid w:val="00CB2EB9"/>
    <w:rsid w:val="00CB48CC"/>
    <w:rsid w:val="00CB4A73"/>
    <w:rsid w:val="00CB5D1F"/>
    <w:rsid w:val="00CB7991"/>
    <w:rsid w:val="00CD2EC0"/>
    <w:rsid w:val="00CD373A"/>
    <w:rsid w:val="00CE1D7C"/>
    <w:rsid w:val="00CE2CD0"/>
    <w:rsid w:val="00CE32DD"/>
    <w:rsid w:val="00CE5264"/>
    <w:rsid w:val="00CE6F23"/>
    <w:rsid w:val="00CF449B"/>
    <w:rsid w:val="00CF4A83"/>
    <w:rsid w:val="00D05B2A"/>
    <w:rsid w:val="00D06521"/>
    <w:rsid w:val="00D141C8"/>
    <w:rsid w:val="00D2471E"/>
    <w:rsid w:val="00D342B7"/>
    <w:rsid w:val="00D3736D"/>
    <w:rsid w:val="00D40CD9"/>
    <w:rsid w:val="00D531BB"/>
    <w:rsid w:val="00D605E0"/>
    <w:rsid w:val="00D64F9B"/>
    <w:rsid w:val="00D73B5B"/>
    <w:rsid w:val="00D75239"/>
    <w:rsid w:val="00D75EA1"/>
    <w:rsid w:val="00D825E5"/>
    <w:rsid w:val="00D90EF2"/>
    <w:rsid w:val="00D915E2"/>
    <w:rsid w:val="00D943BC"/>
    <w:rsid w:val="00DB1192"/>
    <w:rsid w:val="00DB65F0"/>
    <w:rsid w:val="00DC4535"/>
    <w:rsid w:val="00DC7D15"/>
    <w:rsid w:val="00DE74F7"/>
    <w:rsid w:val="00DF0B05"/>
    <w:rsid w:val="00E0370E"/>
    <w:rsid w:val="00E12EE9"/>
    <w:rsid w:val="00E1404F"/>
    <w:rsid w:val="00E26203"/>
    <w:rsid w:val="00E35374"/>
    <w:rsid w:val="00E43352"/>
    <w:rsid w:val="00E43E09"/>
    <w:rsid w:val="00E446D5"/>
    <w:rsid w:val="00E44C75"/>
    <w:rsid w:val="00E50F87"/>
    <w:rsid w:val="00E651C9"/>
    <w:rsid w:val="00E74F8B"/>
    <w:rsid w:val="00E834A8"/>
    <w:rsid w:val="00E8643E"/>
    <w:rsid w:val="00E93048"/>
    <w:rsid w:val="00EA4728"/>
    <w:rsid w:val="00EC1EDE"/>
    <w:rsid w:val="00EC6DFC"/>
    <w:rsid w:val="00EE4AD3"/>
    <w:rsid w:val="00EE4EA6"/>
    <w:rsid w:val="00EF6CDA"/>
    <w:rsid w:val="00F04971"/>
    <w:rsid w:val="00F05083"/>
    <w:rsid w:val="00F06E6D"/>
    <w:rsid w:val="00F07DF7"/>
    <w:rsid w:val="00F22A00"/>
    <w:rsid w:val="00F26050"/>
    <w:rsid w:val="00F316FC"/>
    <w:rsid w:val="00F32CF6"/>
    <w:rsid w:val="00F45E69"/>
    <w:rsid w:val="00F474C6"/>
    <w:rsid w:val="00F47763"/>
    <w:rsid w:val="00F501D3"/>
    <w:rsid w:val="00F52919"/>
    <w:rsid w:val="00F54E78"/>
    <w:rsid w:val="00F55EBB"/>
    <w:rsid w:val="00F66A02"/>
    <w:rsid w:val="00F675EB"/>
    <w:rsid w:val="00F70092"/>
    <w:rsid w:val="00F73C94"/>
    <w:rsid w:val="00F85721"/>
    <w:rsid w:val="00F929B7"/>
    <w:rsid w:val="00F93847"/>
    <w:rsid w:val="00F94FD7"/>
    <w:rsid w:val="00FA558C"/>
    <w:rsid w:val="00FA60A1"/>
    <w:rsid w:val="00FA7D20"/>
    <w:rsid w:val="00FB462B"/>
    <w:rsid w:val="00FC018D"/>
    <w:rsid w:val="00FD6110"/>
    <w:rsid w:val="00FE0E48"/>
    <w:rsid w:val="00FF3E89"/>
    <w:rsid w:val="00FF6D06"/>
    <w:rsid w:val="2191746E"/>
    <w:rsid w:val="31BF78D7"/>
    <w:rsid w:val="3E104D62"/>
    <w:rsid w:val="58175935"/>
    <w:rsid w:val="5DEB1E85"/>
    <w:rsid w:val="6FCE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391D8"/>
  <w15:docId w15:val="{6D0FD877-28B6-46BF-BA57-64DEE18D6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after="200" w:line="276" w:lineRule="auto"/>
    </w:pPr>
    <w:rPr>
      <w:rFonts w:ascii="Calibri" w:eastAsia="Calibri" w:hAnsi="Calibri" w:cs="Mangal"/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uiPriority w:val="99"/>
    <w:semiHidden/>
    <w:unhideWhenUsed/>
    <w:qFormat/>
    <w:rPr>
      <w:sz w:val="16"/>
      <w:szCs w:val="16"/>
    </w:r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paragraph" w:styleId="a6">
    <w:name w:val="Balloon Text"/>
    <w:basedOn w:val="a0"/>
    <w:link w:val="a7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header"/>
    <w:basedOn w:val="a0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toc 1"/>
    <w:basedOn w:val="a0"/>
    <w:next w:val="a0"/>
    <w:autoRedefine/>
    <w:uiPriority w:val="39"/>
    <w:unhideWhenUsed/>
    <w:qFormat/>
    <w:pPr>
      <w:spacing w:after="100"/>
    </w:pPr>
  </w:style>
  <w:style w:type="paragraph" w:styleId="ae">
    <w:name w:val="footer"/>
    <w:basedOn w:val="a0"/>
    <w:link w:val="af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f0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0"/>
    <w:link w:val="af2"/>
    <w:uiPriority w:val="34"/>
    <w:qFormat/>
    <w:pPr>
      <w:ind w:left="720"/>
      <w:contextualSpacing/>
    </w:pPr>
  </w:style>
  <w:style w:type="character" w:customStyle="1" w:styleId="a9">
    <w:name w:val="Текст примечания Знак"/>
    <w:link w:val="a8"/>
    <w:uiPriority w:val="99"/>
    <w:semiHidden/>
    <w:qFormat/>
    <w:rPr>
      <w:sz w:val="20"/>
      <w:szCs w:val="20"/>
    </w:rPr>
  </w:style>
  <w:style w:type="character" w:customStyle="1" w:styleId="ab">
    <w:name w:val="Тема примечания Знак"/>
    <w:link w:val="aa"/>
    <w:uiPriority w:val="99"/>
    <w:semiHidden/>
    <w:qFormat/>
    <w:rPr>
      <w:b/>
      <w:bCs/>
      <w:sz w:val="20"/>
      <w:szCs w:val="20"/>
    </w:rPr>
  </w:style>
  <w:style w:type="character" w:customStyle="1" w:styleId="a7">
    <w:name w:val="Текст выноски Знак"/>
    <w:link w:val="a6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d">
    <w:name w:val="Верхний колонтитул Знак"/>
    <w:basedOn w:val="a1"/>
    <w:link w:val="ac"/>
    <w:uiPriority w:val="99"/>
    <w:qFormat/>
  </w:style>
  <w:style w:type="character" w:customStyle="1" w:styleId="af">
    <w:name w:val="Нижний колонтитул Знак"/>
    <w:basedOn w:val="a1"/>
    <w:link w:val="ae"/>
    <w:uiPriority w:val="99"/>
    <w:qFormat/>
  </w:style>
  <w:style w:type="paragraph" w:customStyle="1" w:styleId="ListParagraph1">
    <w:name w:val="List Paragraph1"/>
    <w:basedOn w:val="a0"/>
    <w:qFormat/>
    <w:pPr>
      <w:suppressAutoHyphens/>
      <w:spacing w:after="160" w:line="252" w:lineRule="auto"/>
      <w:ind w:left="720"/>
    </w:pPr>
    <w:rPr>
      <w:rFonts w:eastAsia="SimSun" w:cs="font260"/>
      <w:lang w:eastAsia="ar-SA"/>
    </w:rPr>
  </w:style>
  <w:style w:type="character" w:customStyle="1" w:styleId="af2">
    <w:name w:val="Абзац списка Знак"/>
    <w:link w:val="af1"/>
    <w:uiPriority w:val="34"/>
    <w:qFormat/>
  </w:style>
  <w:style w:type="paragraph" w:styleId="a">
    <w:name w:val="No Spacing"/>
    <w:basedOn w:val="af1"/>
    <w:uiPriority w:val="1"/>
    <w:qFormat/>
    <w:pPr>
      <w:numPr>
        <w:numId w:val="1"/>
      </w:numPr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2">
    <w:name w:val="Рецензия1"/>
    <w:hidden/>
    <w:uiPriority w:val="99"/>
    <w:semiHidden/>
    <w:qFormat/>
    <w:rPr>
      <w:rFonts w:ascii="Calibri" w:eastAsia="Calibri" w:hAnsi="Calibri" w:cs="Mangal"/>
      <w:sz w:val="22"/>
      <w:szCs w:val="22"/>
      <w:lang w:eastAsia="en-US"/>
    </w:rPr>
  </w:style>
  <w:style w:type="paragraph" w:customStyle="1" w:styleId="msonormal0">
    <w:name w:val="msonormal"/>
    <w:basedOn w:val="a0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13">
    <w:name w:val="Заголовок оглавления1"/>
    <w:basedOn w:val="1"/>
    <w:next w:val="a0"/>
    <w:uiPriority w:val="39"/>
    <w:unhideWhenUsed/>
    <w:qFormat/>
    <w:pPr>
      <w:spacing w:line="259" w:lineRule="auto"/>
      <w:outlineLvl w:val="9"/>
    </w:pPr>
    <w:rPr>
      <w:lang w:eastAsia="ru-RU"/>
    </w:rPr>
  </w:style>
  <w:style w:type="character" w:customStyle="1" w:styleId="20">
    <w:name w:val="Заголовок 2 Знак"/>
    <w:basedOn w:val="a1"/>
    <w:link w:val="2"/>
    <w:uiPriority w:val="9"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TableParagraph">
    <w:name w:val="Table Paragraph"/>
    <w:basedOn w:val="a0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4">
    <w:name w:val="Неразрешенное упоминание1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character" w:customStyle="1" w:styleId="cf01">
    <w:name w:val="cf01"/>
    <w:basedOn w:val="a1"/>
    <w:qFormat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zendrikov@iidf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A6%D0%B8%D1%84%D1%80%D0%BE%D0%B2%D0%BE%D0%B5_%D0%B8%D0%B7%D0%BE%D0%B1%D1%80%D0%B0%D0%B6%D0%B5%D0%BD%D0%B8%D0%B5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png@01CF5FB4.F6EB6E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C9DC5-C88C-42A9-A1FF-5AE335400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4300</Words>
  <Characters>24512</Characters>
  <Application>Microsoft Office Word</Application>
  <DocSecurity>0</DocSecurity>
  <Lines>204</Lines>
  <Paragraphs>57</Paragraphs>
  <ScaleCrop>false</ScaleCrop>
  <Company/>
  <LinksUpToDate>false</LinksUpToDate>
  <CharactersWithSpaces>28755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Скрытникова Инна Рустамовна</dc:creator>
  <cp:lastModifiedBy>user11</cp:lastModifiedBy>
  <cp:revision>3</cp:revision>
  <cp:lastPrinted>2023-08-24T11:56:00Z</cp:lastPrinted>
  <dcterms:created xsi:type="dcterms:W3CDTF">2024-06-25T14:11:00Z</dcterms:created>
  <dcterms:modified xsi:type="dcterms:W3CDTF">2024-06-25T14:13:00Z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89B55A4806154BADBD46959BBD9B045E_13</vt:lpwstr>
  </property>
</Properties>
</file>