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DEDC" w14:textId="426DBFA8" w:rsidR="0049436D" w:rsidRPr="000B4EE8" w:rsidRDefault="000B4EE8" w:rsidP="000B4EE8">
      <w:pPr>
        <w:spacing w:after="60" w:line="240" w:lineRule="auto"/>
        <w:ind w:right="350"/>
        <w:rPr>
          <w:rFonts w:ascii="Times New Roman" w:eastAsia="Times New Roman" w:hAnsi="Times New Roman" w:cs="Times New Roman"/>
          <w:b/>
          <w:bCs/>
          <w:color w:val="2F5496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  <w:t xml:space="preserve">                                              </w:t>
      </w:r>
      <w:r w:rsidRPr="000B4EE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  <w:t xml:space="preserve">ЧАСТЬ </w:t>
      </w:r>
      <w:r w:rsidRPr="000B4EE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en-US"/>
        </w:rPr>
        <w:t xml:space="preserve">IV </w:t>
      </w:r>
      <w:r w:rsidRPr="000B4EE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  <w:t>ЗАКУПОЧНОЙ ДОКУМЕНТАЦИИ</w:t>
      </w:r>
      <w:r w:rsidR="0049436D" w:rsidRPr="000B4EE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49436D" w:rsidRPr="000B4EE8">
        <w:rPr>
          <w:rFonts w:ascii="Times New Roman" w:eastAsia="Times New Roman" w:hAnsi="Times New Roman" w:cs="Times New Roman"/>
          <w:b/>
          <w:bCs/>
          <w:color w:val="2F5496"/>
        </w:rPr>
        <w:t xml:space="preserve">                                                                                                                           </w:t>
      </w:r>
    </w:p>
    <w:p w14:paraId="6054968E" w14:textId="77777777" w:rsidR="0049436D" w:rsidRDefault="0049436D" w:rsidP="0049436D">
      <w:pPr>
        <w:spacing w:after="24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2820B083" w14:textId="77777777" w:rsidR="0049436D" w:rsidRDefault="0049436D" w:rsidP="0049436D">
      <w:pPr>
        <w:spacing w:after="0" w:line="240" w:lineRule="auto"/>
        <w:ind w:right="3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ТЕХНИЧЕСКОЕ ЗАДАНИЕ</w:t>
      </w:r>
    </w:p>
    <w:p w14:paraId="09204CC9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на выполнение в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году работ по </w:t>
      </w:r>
      <w:r>
        <w:rPr>
          <w:rFonts w:ascii="Times New Roman" w:eastAsia="Times New Roman" w:hAnsi="Times New Roman" w:cs="Times New Roman"/>
        </w:rPr>
        <w:t xml:space="preserve">развитию и </w:t>
      </w:r>
      <w:r>
        <w:rPr>
          <w:rFonts w:ascii="Times New Roman" w:eastAsia="Times New Roman" w:hAnsi="Times New Roman" w:cs="Times New Roman"/>
          <w:color w:val="000000"/>
        </w:rPr>
        <w:t>доработке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</w:t>
      </w:r>
      <w:r>
        <w:rPr>
          <w:rFonts w:ascii="Times New Roman" w:eastAsia="Times New Roman" w:hAnsi="Times New Roman" w:cs="Times New Roman"/>
        </w:rPr>
        <w:t xml:space="preserve">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государства» на площадке </w:t>
      </w:r>
      <w:hyperlink r:id="rId5">
        <w:r>
          <w:rPr>
            <w:rFonts w:ascii="Times New Roman" w:eastAsia="Times New Roman" w:hAnsi="Times New Roman" w:cs="Times New Roman"/>
          </w:rPr>
          <w:t>https://edu.iidf.ru</w:t>
        </w:r>
      </w:hyperlink>
      <w:r>
        <w:rPr>
          <w:rFonts w:ascii="Times New Roman" w:eastAsia="Times New Roman" w:hAnsi="Times New Roman" w:cs="Times New Roman"/>
        </w:rPr>
        <w:t>, всех ее блоков, модулей и составных частей.</w:t>
      </w:r>
    </w:p>
    <w:p w14:paraId="372E8187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1. Объект закупки</w:t>
      </w:r>
    </w:p>
    <w:p w14:paraId="0E2BEEF7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Выполнение в 202</w:t>
      </w:r>
      <w:r>
        <w:rPr>
          <w:rFonts w:ascii="Times New Roman" w:eastAsia="Times New Roman" w:hAnsi="Times New Roman" w:cs="Times New Roman"/>
          <w:highlight w:val="white"/>
        </w:rPr>
        <w:t>6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году работ </w:t>
      </w:r>
      <w:r>
        <w:rPr>
          <w:rFonts w:ascii="Times New Roman" w:eastAsia="Times New Roman" w:hAnsi="Times New Roman" w:cs="Times New Roman"/>
        </w:rPr>
        <w:t>по развитию и доработке по запросам</w:t>
      </w:r>
      <w:r>
        <w:rPr>
          <w:rFonts w:ascii="Times New Roman" w:eastAsia="Times New Roman" w:hAnsi="Times New Roman" w:cs="Times New Roman"/>
          <w:color w:val="000000"/>
        </w:rPr>
        <w:t xml:space="preserve">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</w:t>
      </w:r>
      <w:r>
        <w:rPr>
          <w:rFonts w:ascii="Times New Roman" w:eastAsia="Times New Roman" w:hAnsi="Times New Roman" w:cs="Times New Roman"/>
        </w:rPr>
        <w:t>«Экономика данных и цифровая трансформация государства»</w:t>
      </w:r>
      <w:r>
        <w:rPr>
          <w:rFonts w:ascii="Times New Roman" w:eastAsia="Times New Roman" w:hAnsi="Times New Roman" w:cs="Times New Roman"/>
          <w:color w:val="000000"/>
        </w:rPr>
        <w:t xml:space="preserve"> на площадке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https://edu.iidf.ru</w:t>
        </w:r>
      </w:hyperlink>
      <w:r>
        <w:rPr>
          <w:rFonts w:ascii="Times New Roman" w:eastAsia="Times New Roman" w:hAnsi="Times New Roman" w:cs="Times New Roman"/>
          <w:color w:val="000000"/>
        </w:rPr>
        <w:t>, всех ее блоков, модулей и составных частей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(далее – Система), далее - Работы.</w:t>
      </w:r>
    </w:p>
    <w:p w14:paraId="467B21D1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7CCD2F94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3. Наименования организации-Заказчика </w:t>
      </w:r>
    </w:p>
    <w:p w14:paraId="66A74D1B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Фонд развития интернет-инициатив (далее – ФРИИ).</w:t>
      </w:r>
    </w:p>
    <w:p w14:paraId="3B45E6E4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03B789C1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4. Определения, обозначения и сокращения</w:t>
      </w:r>
    </w:p>
    <w:p w14:paraId="332C6B2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Приводятся в Договоре.</w:t>
      </w:r>
    </w:p>
    <w:p w14:paraId="4A18BB25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31D068D0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5. Перечень документов, на основании которых </w:t>
      </w:r>
      <w:r>
        <w:rPr>
          <w:rFonts w:ascii="Times New Roman" w:eastAsia="Times New Roman" w:hAnsi="Times New Roman" w:cs="Times New Roman"/>
          <w:b/>
          <w:bCs/>
          <w:highlight w:val="white"/>
        </w:rPr>
        <w:t>проводятся работы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highlight w:val="white"/>
        </w:rPr>
        <w:t>с информационной системой</w:t>
      </w:r>
    </w:p>
    <w:p w14:paraId="2351BC65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Работы выполняются в рамках реализации </w:t>
      </w:r>
      <w:r>
        <w:rPr>
          <w:rFonts w:ascii="Times New Roman" w:eastAsia="Times New Roman" w:hAnsi="Times New Roman" w:cs="Times New Roman"/>
        </w:rPr>
        <w:t>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государства» на площадке edu.iidf.ru (</w:t>
      </w:r>
      <w:hyperlink r:id="rId7">
        <w:r>
          <w:rPr>
            <w:rFonts w:ascii="Times New Roman" w:eastAsia="Times New Roman" w:hAnsi="Times New Roman" w:cs="Times New Roman"/>
          </w:rPr>
          <w:t>http://edu.iidf.ru/</w:t>
        </w:r>
      </w:hyperlink>
      <w:r>
        <w:rPr>
          <w:rFonts w:ascii="Times New Roman" w:eastAsia="Times New Roman" w:hAnsi="Times New Roman" w:cs="Times New Roman"/>
        </w:rPr>
        <w:t xml:space="preserve">) в соответствии с Решением о порядке предоставления субсидии от 09.12.2025 №25-66837-01840-Р на осуществление Фондом развития интернет-инициатив акселерации проектов по разработке </w:t>
      </w:r>
      <w:proofErr w:type="spellStart"/>
      <w:r>
        <w:rPr>
          <w:rFonts w:ascii="Times New Roman" w:eastAsia="Times New Roman" w:hAnsi="Times New Roman" w:cs="Times New Roman"/>
        </w:rPr>
        <w:t>российских</w:t>
      </w:r>
      <w:proofErr w:type="spellEnd"/>
      <w:r>
        <w:rPr>
          <w:rFonts w:ascii="Times New Roman" w:eastAsia="Times New Roman" w:hAnsi="Times New Roman" w:cs="Times New Roman"/>
        </w:rPr>
        <w:t xml:space="preserve"> решений в сфере информационных технологий и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05.02.2026 №071-10-2026-002 (идентификатор соглашения о предоставлении субсидии №000000Ц507126Р1D0002).</w:t>
      </w:r>
    </w:p>
    <w:p w14:paraId="11B53773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</w:rPr>
      </w:pPr>
    </w:p>
    <w:p w14:paraId="701CF890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6. Плановые сроки начала и окончания Работ</w:t>
      </w:r>
    </w:p>
    <w:p w14:paraId="22789896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Начало выполнения Работ по Договору: с даты заключения Договора. </w:t>
      </w:r>
    </w:p>
    <w:p w14:paraId="0782781B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Завершение Работ – 07.12.2026 г. </w:t>
      </w:r>
    </w:p>
    <w:p w14:paraId="33464D78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Отчетные  периоды</w:t>
      </w:r>
      <w:proofErr w:type="gramEnd"/>
      <w:r>
        <w:rPr>
          <w:rFonts w:ascii="Times New Roman" w:eastAsia="Times New Roman" w:hAnsi="Times New Roman" w:cs="Times New Roman"/>
        </w:rPr>
        <w:t xml:space="preserve"> по договору:</w:t>
      </w:r>
    </w:p>
    <w:p w14:paraId="2B16CE22" w14:textId="77777777" w:rsidR="0049436D" w:rsidRDefault="0049436D" w:rsidP="0049436D">
      <w:pPr>
        <w:numPr>
          <w:ilvl w:val="0"/>
          <w:numId w:val="1"/>
        </w:num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даты заключения договора по 23 июня 2026 г.,</w:t>
      </w:r>
    </w:p>
    <w:p w14:paraId="24EECA84" w14:textId="77777777" w:rsidR="0049436D" w:rsidRDefault="0049436D" w:rsidP="0049436D">
      <w:pPr>
        <w:numPr>
          <w:ilvl w:val="0"/>
          <w:numId w:val="1"/>
        </w:num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24 июня 2026 г. по 23 сентября 2026 г.,</w:t>
      </w:r>
    </w:p>
    <w:p w14:paraId="77DBED76" w14:textId="77777777" w:rsidR="0049436D" w:rsidRDefault="0049436D" w:rsidP="0049436D">
      <w:pPr>
        <w:numPr>
          <w:ilvl w:val="0"/>
          <w:numId w:val="1"/>
        </w:num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24 сентября 2026 г. по 07 декабря 2026 г.</w:t>
      </w:r>
    </w:p>
    <w:p w14:paraId="4B31BAF5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highlight w:val="yellow"/>
        </w:rPr>
      </w:pPr>
    </w:p>
    <w:p w14:paraId="4DDE22D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7. Источники и порядок финансирования работ</w:t>
      </w:r>
    </w:p>
    <w:p w14:paraId="5DEB8A24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Средства субсидии из федерального бюджета в соответствии с </w:t>
      </w:r>
      <w:r>
        <w:rPr>
          <w:rFonts w:ascii="Times New Roman" w:eastAsia="Times New Roman" w:hAnsi="Times New Roman" w:cs="Times New Roman"/>
        </w:rPr>
        <w:t xml:space="preserve"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05.02.2026 </w:t>
      </w:r>
      <w:proofErr w:type="gramStart"/>
      <w:r>
        <w:rPr>
          <w:rFonts w:ascii="Times New Roman" w:eastAsia="Times New Roman" w:hAnsi="Times New Roman" w:cs="Times New Roman"/>
        </w:rPr>
        <w:t>№071-10-2026-002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целях </w:t>
      </w:r>
      <w:r>
        <w:rPr>
          <w:rFonts w:ascii="Times New Roman" w:eastAsia="Times New Roman" w:hAnsi="Times New Roman" w:cs="Times New Roman"/>
        </w:rPr>
        <w:t xml:space="preserve">акселерации проектов по разработке </w:t>
      </w:r>
      <w:proofErr w:type="spellStart"/>
      <w:r>
        <w:rPr>
          <w:rFonts w:ascii="Times New Roman" w:eastAsia="Times New Roman" w:hAnsi="Times New Roman" w:cs="Times New Roman"/>
        </w:rPr>
        <w:t>российских</w:t>
      </w:r>
      <w:proofErr w:type="spellEnd"/>
      <w:r>
        <w:rPr>
          <w:rFonts w:ascii="Times New Roman" w:eastAsia="Times New Roman" w:hAnsi="Times New Roman" w:cs="Times New Roman"/>
        </w:rPr>
        <w:t xml:space="preserve"> решений в сфере информационных технологий</w:t>
      </w:r>
      <w:r>
        <w:rPr>
          <w:rFonts w:ascii="Times New Roman" w:eastAsia="Times New Roman" w:hAnsi="Times New Roman" w:cs="Times New Roman"/>
          <w:color w:val="000000"/>
        </w:rPr>
        <w:t xml:space="preserve">. Идентификатор Соглашения </w:t>
      </w:r>
      <w:r>
        <w:rPr>
          <w:rFonts w:ascii="Times New Roman" w:eastAsia="Times New Roman" w:hAnsi="Times New Roman" w:cs="Times New Roman"/>
        </w:rPr>
        <w:t>№000000Ц507126Р1D0002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301F607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Расходы на оплату предусмотрены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</w:rPr>
        <w:t>7 пункта 4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</w:rPr>
        <w:t xml:space="preserve">ложения №1 и </w:t>
      </w:r>
      <w:proofErr w:type="spellStart"/>
      <w:r>
        <w:rPr>
          <w:rFonts w:ascii="Times New Roman" w:eastAsia="Times New Roman" w:hAnsi="Times New Roman" w:cs="Times New Roman"/>
        </w:rPr>
        <w:t>пп</w:t>
      </w:r>
      <w:proofErr w:type="spellEnd"/>
      <w:r>
        <w:rPr>
          <w:rFonts w:ascii="Times New Roman" w:eastAsia="Times New Roman" w:hAnsi="Times New Roman" w:cs="Times New Roman"/>
        </w:rPr>
        <w:t xml:space="preserve">. Г пункта 2 Приложения №2 Решения о порядке предоставления субсидии от 09.12.2025 </w:t>
      </w:r>
      <w:proofErr w:type="gramStart"/>
      <w:r>
        <w:rPr>
          <w:rFonts w:ascii="Times New Roman" w:eastAsia="Times New Roman" w:hAnsi="Times New Roman" w:cs="Times New Roman"/>
        </w:rPr>
        <w:t>№25-66837-01840</w:t>
      </w:r>
      <w:proofErr w:type="gramEnd"/>
      <w:r>
        <w:rPr>
          <w:rFonts w:ascii="Times New Roman" w:eastAsia="Times New Roman" w:hAnsi="Times New Roman" w:cs="Times New Roman"/>
        </w:rPr>
        <w:t>-Р на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>осуществление Фондом развития интернет-инициатив акселерации проектов по разработке российских решений в сфере информационных технологий.</w:t>
      </w:r>
    </w:p>
    <w:p w14:paraId="3EC4A9D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Порядок оплаты: оплата осуществляется в течение </w:t>
      </w:r>
      <w:r>
        <w:rPr>
          <w:rFonts w:ascii="Times New Roman" w:eastAsia="Times New Roman" w:hAnsi="Times New Roman" w:cs="Times New Roman"/>
          <w:highlight w:val="white"/>
        </w:rPr>
        <w:t>14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календарных дней с даты подписания акта сдачи-приемки работ и отчетной документации за соответствующий отчетный перио</w:t>
      </w:r>
      <w:r>
        <w:rPr>
          <w:rFonts w:ascii="Times New Roman" w:eastAsia="Times New Roman" w:hAnsi="Times New Roman" w:cs="Times New Roman"/>
          <w:highlight w:val="white"/>
        </w:rPr>
        <w:t>д.</w:t>
      </w:r>
    </w:p>
    <w:p w14:paraId="19B3A90B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</w:p>
    <w:p w14:paraId="1C68D6FA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b/>
          <w:bCs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8. Порядок сдачи-приемки и оформления результатов работ </w:t>
      </w:r>
      <w:r>
        <w:rPr>
          <w:rFonts w:ascii="Times New Roman" w:eastAsia="Times New Roman" w:hAnsi="Times New Roman" w:cs="Times New Roman"/>
          <w:b/>
          <w:bCs/>
        </w:rPr>
        <w:t xml:space="preserve">по развитию и доработке по запросам Заказчика Системы 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и всех ее блоков, модулей и составных частей</w:t>
      </w:r>
      <w:r>
        <w:rPr>
          <w:rFonts w:ascii="Times New Roman" w:eastAsia="Times New Roman" w:hAnsi="Times New Roman" w:cs="Times New Roman"/>
          <w:b/>
          <w:bCs/>
          <w:highlight w:val="whit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 </w:t>
      </w:r>
    </w:p>
    <w:p w14:paraId="7D0BEF56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Заказчик может отправлять запросы на доработку Системы по электронной почте и в месс</w:t>
      </w:r>
      <w:r>
        <w:rPr>
          <w:rFonts w:ascii="Times New Roman" w:eastAsia="Times New Roman" w:hAnsi="Times New Roman" w:cs="Times New Roman"/>
          <w:highlight w:val="white"/>
        </w:rPr>
        <w:t>енджерах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контактному лицу со Стороны Подрядчика в течение всего срока действия Договора. Подрядчик фиксирует </w:t>
      </w: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 xml:space="preserve">данные запросы за каждый отчетный период и указывает выполненные работы в </w:t>
      </w:r>
      <w:r>
        <w:rPr>
          <w:rFonts w:ascii="Times New Roman" w:eastAsia="Times New Roman" w:hAnsi="Times New Roman" w:cs="Times New Roman"/>
          <w:b/>
          <w:bCs/>
        </w:rPr>
        <w:t xml:space="preserve">Отчете о доработке Системы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Акте сдачи-приемки выполненных работ по каждому отчетному периоду.  </w:t>
      </w:r>
    </w:p>
    <w:p w14:paraId="4DE9B120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Проект отчетной документации предоставляется на утверждение Заказчику </w:t>
      </w:r>
      <w:r>
        <w:rPr>
          <w:rFonts w:ascii="Times New Roman" w:eastAsia="Times New Roman" w:hAnsi="Times New Roman" w:cs="Times New Roman"/>
        </w:rPr>
        <w:t>не позднее 10 рабочих дней до окончания отчетного периода. Сроки окончания отчетных периодов по договору: 23 июня 2026 г., 23 сентября 2026 г., 07 декабря 2026 г.</w:t>
      </w:r>
    </w:p>
    <w:p w14:paraId="193CEE45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</w:rPr>
        <w:t>Скан-копии документов направляются по электронной почте Заказчика или через</w:t>
      </w:r>
      <w:r>
        <w:rPr>
          <w:rFonts w:ascii="Times New Roman" w:eastAsia="Times New Roman" w:hAnsi="Times New Roman" w:cs="Times New Roman"/>
          <w:highlight w:val="white"/>
        </w:rPr>
        <w:t xml:space="preserve"> систему ЭДО.</w:t>
      </w:r>
    </w:p>
    <w:p w14:paraId="518D9825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Утвержденные заказчиком редакции Подрядчик направляет на бумажном носителе по адресу: Мясницкая 13, стр. 18 или в систему ЭДО</w:t>
      </w:r>
      <w:r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не позднее дня окончания отчетного периода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40129D6E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 окончании выполнения работ по каждому отчетному периоду Подрядчик представляет Заказчику два экземпляра акта сдачи-приемки работ и документы, подтверждающие выполнение работ за отчетный период (в том числе, результаты работ, изложенные далее по тексту), подписанные полномочным представителем Подрядчика.</w:t>
      </w:r>
    </w:p>
    <w:p w14:paraId="252E6492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7FD5062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9. Перечень нормативно-технических документов, методических материалов, использованных при разработке ТЗ и обязательных к соблюдению при разработке Системы</w:t>
      </w:r>
    </w:p>
    <w:p w14:paraId="2A5B2E6A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9.1. Национальный стандарт Российской Федерации ГОСТ Р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59853-2021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«Информационные технологии. Комплекс стандартов на автоматизированные системы. Автоматизированные системы. Термины и определения» (введен в действие 1 января 2022 г. приказом Росстандарта № 1520-ст от 19.11.2021г.).</w:t>
      </w:r>
    </w:p>
    <w:p w14:paraId="07105D5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9.2. Межгосударственный стандарт ГОСТ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34.201-2020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«Информационные технологии. Комплекс стандартов на автоматизированные системы. Автоматизированные системы. Виды, комплектность и обозначение документов при создании автоматизированных систем» (введен в действие 1 января 2022 г. приказом Росстандарта № 1521-ст от 19.11.2021г.).</w:t>
      </w:r>
    </w:p>
    <w:p w14:paraId="19DAB63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9.3. Межгосударственный стандарт ГОСТ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34.602-2020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«Информационные технологии. Комплекс стандартов на автоматизированные системы. Автоматизированные системы. Техническое задание на создание автоматизированной системы» (введен в действие 1 января 2022 г. приказом Росстандарта № 1522-ст от 19.11.2021г.).</w:t>
      </w:r>
    </w:p>
    <w:p w14:paraId="768D385D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9.4. Национальный стандарт Российской Федерации ГОСТ Р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59792-2021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«Информационные технологии. Комплекс стандартов на автоматизированные системы. Автоматизированные системы. Виды испытаний автоматизированных систем» (введен в действие 30 апреля 2022 г. приказом Росстандарта № 1284-ст от 25.10.2021г.).</w:t>
      </w:r>
    </w:p>
    <w:p w14:paraId="22B84691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9.5. Национальный стандарт Российской Федерации ГОСТ Р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59792-2021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«Информационные технологии. Комплекс стандартов на автоматизированные системы. Автоматизированные системы. Требования к содержанию документов» (введен в действие 30 апреля 2022 г. приказом Росстандарта № 1297-ст от 25.10.2021г.).</w:t>
      </w:r>
    </w:p>
    <w:p w14:paraId="1277E90B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9.6. Межгосударственный стандарт ГОСТ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2.114-2016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«Единая система конструкторской документации» (введен в действие 1 апреля 2017 г. приказом Росстандарта от 30 августа 2016 г. № 978-ст)</w:t>
      </w:r>
    </w:p>
    <w:p w14:paraId="1D33FF99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9.7. Политика в области обработки и обеспечения безопасности персональных данных ФРИИ </w:t>
      </w:r>
      <w:hyperlink r:id="rId8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https://www.iidf.ru/upload/documents/politika_zashchity_pdn_v_frii.pdf</w:t>
        </w:r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>  </w:t>
      </w:r>
    </w:p>
    <w:p w14:paraId="6EE157B0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55EDE33D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10. Цели выполняемых работ</w:t>
      </w:r>
    </w:p>
    <w:p w14:paraId="22336F0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Цели выполняемых работ Системы: обеспечение бесперебойной работы Системы для обеспечения функционирования процессов конкурсного отбора и акселерации проектов, а также доработки и развития Системы по запросам с учетом опыта промышленной эксплуатации.</w:t>
      </w:r>
    </w:p>
    <w:p w14:paraId="2A365D05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</w:p>
    <w:p w14:paraId="029B52A0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11. Характеристика объекта автоматизации</w:t>
      </w:r>
    </w:p>
    <w:p w14:paraId="1BBD746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Информационная система представляет собой веб-приложение на базе Ruby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on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Rails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с использованием СУБД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PostgreSQL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14:paraId="4E26862E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36F6747E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 Требования к выполнению работ</w:t>
      </w:r>
    </w:p>
    <w:p w14:paraId="27DFE130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.1 Структура Системы должна быть построена по принципу обеспечения централизованного управления информационными ресурсами с возможностью передачи административных полномочий по управлению теми или иными подсистемами Системы.</w:t>
      </w:r>
    </w:p>
    <w:p w14:paraId="52CEB8FE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.2 При </w:t>
      </w:r>
      <w:r>
        <w:rPr>
          <w:rFonts w:ascii="Times New Roman" w:eastAsia="Times New Roman" w:hAnsi="Times New Roman" w:cs="Times New Roman"/>
        </w:rPr>
        <w:t>разработке</w:t>
      </w:r>
      <w:r>
        <w:rPr>
          <w:rFonts w:ascii="Times New Roman" w:eastAsia="Times New Roman" w:hAnsi="Times New Roman" w:cs="Times New Roman"/>
          <w:color w:val="000000"/>
        </w:rPr>
        <w:t xml:space="preserve"> нового функционала Системы должна быть предусмотрена возможность её расширения без потери качества обслуживания и устойчивости, а также возможность интеграции с другими системами, возможность управления базами данных Системы.</w:t>
      </w:r>
    </w:p>
    <w:p w14:paraId="5F9BB7D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.3. Проектирование нового функционала системы производится в рамках запроса на доработку в соответствии с разделом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настоящего ТЗ.</w:t>
      </w:r>
    </w:p>
    <w:p w14:paraId="73E8D5EC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. Развитие Системы посредством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оработк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</w:rPr>
        <w:t>запросам</w:t>
      </w:r>
      <w:r>
        <w:rPr>
          <w:rFonts w:ascii="Times New Roman" w:eastAsia="Times New Roman" w:hAnsi="Times New Roman" w:cs="Times New Roman"/>
          <w:color w:val="000000"/>
        </w:rPr>
        <w:t xml:space="preserve"> включает в себя обработку и реализацию в Системе поступающих запросов на доработку, развитие и изменение существующего функционала, разработку нового функционала с учетом опыта промышленной эксплуатации, а также внесением изменений в уже реализованные в системе процессы для повышения их эффективности в связи с необходимостью нового функционала, настройкой ролевых расширений, изменением состава информации в формах, заполняемых в системе, изменением шаблонов для заполнения в системе и т.п.</w:t>
      </w:r>
    </w:p>
    <w:p w14:paraId="4663B39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.5 Выполняемые работы, результатом которых является измененный исходный код системы, настройки программного обеспечения или иное (загрузка-выгрузка данных системы и прочее), должны быть размещены и введены в действие на сервере Заказчика, расположенном в дата-центре Заказчика или в любом другом дата-центре, на усмотрение Заказчика. П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одрядчик обязан перенести измененный код Системы в репозиторий ФРИИ.</w:t>
      </w:r>
    </w:p>
    <w:p w14:paraId="79EEC26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.6 Доработка осуществляется в объеме фактических трудозатрат за календарный период каждого отчетного периода, по итогам выполненных работ оформляется отчет.</w:t>
      </w:r>
    </w:p>
    <w:p w14:paraId="57A431D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highlight w:val="white"/>
        </w:rPr>
        <w:t>7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При возникновении необходимости доработки Системы и ее компонентов, Заказчик направляет Подрядчику запрос на доработку по электронной почте с доменом </w:t>
      </w:r>
      <w:hyperlink r:id="rId9">
        <w:r>
          <w:rPr>
            <w:rFonts w:ascii="Times New Roman" w:eastAsia="Times New Roman" w:hAnsi="Times New Roman" w:cs="Times New Roman"/>
            <w:color w:val="000000"/>
            <w:highlight w:val="white"/>
          </w:rPr>
          <w:t>iidf.ru</w:t>
        </w:r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на эл. почту</w:t>
      </w:r>
      <w:r>
        <w:rPr>
          <w:rFonts w:ascii="Times New Roman" w:eastAsia="Times New Roman" w:hAnsi="Times New Roman" w:cs="Times New Roman"/>
          <w:color w:val="000000"/>
        </w:rPr>
        <w:t xml:space="preserve"> ___________ или </w:t>
      </w:r>
      <w:r>
        <w:rPr>
          <w:rFonts w:ascii="Times New Roman" w:eastAsia="Times New Roman" w:hAnsi="Times New Roman" w:cs="Times New Roman"/>
        </w:rPr>
        <w:t xml:space="preserve">любым доступным способом связи (по адресу электронной почты, по телефону, в мессенджере контактного лица) </w:t>
      </w:r>
      <w:r>
        <w:rPr>
          <w:rFonts w:ascii="Times New Roman" w:eastAsia="Times New Roman" w:hAnsi="Times New Roman" w:cs="Times New Roman"/>
          <w:color w:val="000000"/>
        </w:rPr>
        <w:t>с описание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м задачи или требуемых изменений. </w:t>
      </w:r>
    </w:p>
    <w:p w14:paraId="511827D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12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.8 Подрядчик в </w:t>
      </w:r>
      <w:r>
        <w:rPr>
          <w:rFonts w:ascii="Times New Roman" w:eastAsia="Times New Roman" w:hAnsi="Times New Roman" w:cs="Times New Roman"/>
          <w:highlight w:val="white"/>
        </w:rPr>
        <w:t>соответствии со сроками, указанными в таблице 1 обрабатывает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запрос на доработку, проводит предварительную оценку работ в часах, уведомляет об этом Заказчика по согласованному каналу связи. Стоимость доработки рассчитывается исходя из произведения согласованной оценки работ в часах и стоимости одного часа согласно Договору.</w:t>
      </w:r>
    </w:p>
    <w:p w14:paraId="26BC77A9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Таблица 1 Приоритеты обработки запросов на доработку</w:t>
      </w:r>
    </w:p>
    <w:tbl>
      <w:tblPr>
        <w:tblpPr w:leftFromText="180" w:rightFromText="180" w:vertAnchor="text"/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905"/>
        <w:gridCol w:w="3240"/>
        <w:gridCol w:w="3285"/>
      </w:tblGrid>
      <w:tr w:rsidR="0049436D" w14:paraId="3D66AF3C" w14:textId="77777777" w:rsidTr="003579BF">
        <w:tc>
          <w:tcPr>
            <w:tcW w:w="2130" w:type="dxa"/>
          </w:tcPr>
          <w:p w14:paraId="2747561A" w14:textId="77777777" w:rsidR="0049436D" w:rsidRDefault="0049436D" w:rsidP="003579BF">
            <w:pPr>
              <w:spacing w:after="0" w:line="240" w:lineRule="auto"/>
              <w:ind w:left="34" w:right="3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Приоритет</w:t>
            </w:r>
          </w:p>
        </w:tc>
        <w:tc>
          <w:tcPr>
            <w:tcW w:w="1905" w:type="dxa"/>
          </w:tcPr>
          <w:p w14:paraId="76BEF6C3" w14:textId="77777777" w:rsidR="0049436D" w:rsidRDefault="0049436D" w:rsidP="003579BF">
            <w:pPr>
              <w:spacing w:after="0" w:line="240" w:lineRule="auto"/>
              <w:ind w:left="34" w:right="3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Время реакции</w:t>
            </w:r>
          </w:p>
          <w:p w14:paraId="170D9672" w14:textId="77777777" w:rsidR="0049436D" w:rsidRDefault="0049436D" w:rsidP="003579BF">
            <w:pPr>
              <w:spacing w:after="0" w:line="240" w:lineRule="auto"/>
              <w:ind w:left="34" w:right="3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240" w:type="dxa"/>
          </w:tcPr>
          <w:p w14:paraId="7F5153C6" w14:textId="77777777" w:rsidR="0049436D" w:rsidRDefault="0049436D" w:rsidP="003579BF">
            <w:pPr>
              <w:spacing w:after="0" w:line="240" w:lineRule="auto"/>
              <w:ind w:left="34" w:right="3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Срок выполнения</w:t>
            </w:r>
          </w:p>
        </w:tc>
        <w:tc>
          <w:tcPr>
            <w:tcW w:w="3285" w:type="dxa"/>
          </w:tcPr>
          <w:p w14:paraId="6E07D441" w14:textId="77777777" w:rsidR="0049436D" w:rsidRDefault="0049436D" w:rsidP="003579BF">
            <w:pPr>
              <w:spacing w:after="0" w:line="240" w:lineRule="auto"/>
              <w:ind w:left="34" w:right="3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Трудозатраты</w:t>
            </w:r>
          </w:p>
        </w:tc>
      </w:tr>
      <w:tr w:rsidR="0049436D" w14:paraId="5C70E610" w14:textId="77777777" w:rsidTr="003579BF">
        <w:trPr>
          <w:trHeight w:val="285"/>
        </w:trPr>
        <w:tc>
          <w:tcPr>
            <w:tcW w:w="2130" w:type="dxa"/>
          </w:tcPr>
          <w:p w14:paraId="275D60BF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Максимальный</w:t>
            </w:r>
          </w:p>
        </w:tc>
        <w:tc>
          <w:tcPr>
            <w:tcW w:w="1905" w:type="dxa"/>
          </w:tcPr>
          <w:p w14:paraId="445551F5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 часа</w:t>
            </w:r>
          </w:p>
        </w:tc>
        <w:tc>
          <w:tcPr>
            <w:tcW w:w="3240" w:type="dxa"/>
          </w:tcPr>
          <w:p w14:paraId="1836044A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До 4 часов</w:t>
            </w:r>
          </w:p>
        </w:tc>
        <w:tc>
          <w:tcPr>
            <w:tcW w:w="3285" w:type="dxa"/>
          </w:tcPr>
          <w:p w14:paraId="6B4F4E04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 факту</w:t>
            </w:r>
          </w:p>
        </w:tc>
      </w:tr>
      <w:tr w:rsidR="0049436D" w14:paraId="1E256AAA" w14:textId="77777777" w:rsidTr="003579BF">
        <w:tc>
          <w:tcPr>
            <w:tcW w:w="2130" w:type="dxa"/>
          </w:tcPr>
          <w:p w14:paraId="7236E254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Высокий</w:t>
            </w:r>
          </w:p>
        </w:tc>
        <w:tc>
          <w:tcPr>
            <w:tcW w:w="1905" w:type="dxa"/>
          </w:tcPr>
          <w:p w14:paraId="3E95ADA5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 часа</w:t>
            </w:r>
          </w:p>
        </w:tc>
        <w:tc>
          <w:tcPr>
            <w:tcW w:w="3240" w:type="dxa"/>
          </w:tcPr>
          <w:p w14:paraId="0F3379F9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До 8 часов</w:t>
            </w:r>
          </w:p>
        </w:tc>
        <w:tc>
          <w:tcPr>
            <w:tcW w:w="3285" w:type="dxa"/>
          </w:tcPr>
          <w:p w14:paraId="44DAEF91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 плану</w:t>
            </w:r>
          </w:p>
        </w:tc>
      </w:tr>
      <w:tr w:rsidR="0049436D" w14:paraId="7E80B446" w14:textId="77777777" w:rsidTr="003579BF">
        <w:tc>
          <w:tcPr>
            <w:tcW w:w="2130" w:type="dxa"/>
          </w:tcPr>
          <w:p w14:paraId="1C79BF32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Нормальный</w:t>
            </w:r>
          </w:p>
        </w:tc>
        <w:tc>
          <w:tcPr>
            <w:tcW w:w="1905" w:type="dxa"/>
          </w:tcPr>
          <w:p w14:paraId="05A8A6ED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 часов</w:t>
            </w:r>
          </w:p>
        </w:tc>
        <w:tc>
          <w:tcPr>
            <w:tcW w:w="3240" w:type="dxa"/>
          </w:tcPr>
          <w:p w14:paraId="321889B2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 запланированный срок</w:t>
            </w:r>
          </w:p>
        </w:tc>
        <w:tc>
          <w:tcPr>
            <w:tcW w:w="3285" w:type="dxa"/>
          </w:tcPr>
          <w:p w14:paraId="726742F5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 плану</w:t>
            </w:r>
          </w:p>
        </w:tc>
      </w:tr>
    </w:tbl>
    <w:p w14:paraId="2A90EAA0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highlight w:val="white"/>
        </w:rPr>
      </w:pPr>
    </w:p>
    <w:p w14:paraId="1485C615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Подрядчик при получении задачи с приоритетом Максимальный приступает к выполнению работ и по их завершению незамедлительно уведомляет Заказчика по электронной почте </w:t>
      </w:r>
      <w:hyperlink r:id="rId10">
        <w:r>
          <w:rPr>
            <w:rFonts w:ascii="Times New Roman" w:eastAsia="Times New Roman" w:hAnsi="Times New Roman" w:cs="Times New Roman"/>
            <w:color w:val="0000FF"/>
            <w:highlight w:val="white"/>
            <w:u w:val="single"/>
          </w:rPr>
          <w:t>it@iidf.ru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>или любым доступным способом связи (по адресу электронной почты, по телефону, в мессенджере контактного лица).</w:t>
      </w:r>
    </w:p>
    <w:p w14:paraId="6B0CD1D1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>При нарушении сроков выполнения работ,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Стороны составляют Акт нарушения сроков выполнения работ, с указанием даты запроса, описания задачи и фактического превышения сроков. </w:t>
      </w:r>
    </w:p>
    <w:p w14:paraId="65DA35FC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highlight w:val="white"/>
        </w:rPr>
        <w:t>9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После согласования оценки работ Заказчиком, Подрядчик приступает к выполнению работ на тестовом сервере и незамедлительно уведомляет Заказчика </w:t>
      </w:r>
      <w:r>
        <w:rPr>
          <w:rFonts w:ascii="Times New Roman" w:eastAsia="Times New Roman" w:hAnsi="Times New Roman" w:cs="Times New Roman"/>
          <w:color w:val="000000"/>
        </w:rPr>
        <w:t xml:space="preserve">по электронной почте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it@iidf.ru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или любым доступным способом связи (по адресу электронной почты, по телефону, в мессенджере контактного лица)</w:t>
      </w:r>
    </w:p>
    <w:p w14:paraId="7F55F68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12.10 При превышении трудозатрат свыше ранее согласованной оценки, Подрядчик предварительно согласовывает новую оценку с Заказчиком с указанием причин превышения.</w:t>
      </w:r>
    </w:p>
    <w:p w14:paraId="1FDEE3F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.1</w:t>
      </w:r>
      <w:r>
        <w:rPr>
          <w:rFonts w:ascii="Times New Roman" w:eastAsia="Times New Roman" w:hAnsi="Times New Roman" w:cs="Times New Roman"/>
          <w:highlight w:val="white"/>
        </w:rPr>
        <w:t>1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 С момента утверждения Заказчиком внесенных изменений на тестовый сервер, Подрядчик осуществляет публикацию утвержденных изменений на основной сервер в сроки, согласованные с Заказчиком.</w:t>
      </w:r>
    </w:p>
    <w:p w14:paraId="44DD7066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 Выполнение Запросов по доработке осуществляется Подрядчиком в рабочие дни с 10 часов до 19 часов по Москве</w:t>
      </w:r>
      <w:r>
        <w:rPr>
          <w:rFonts w:ascii="Times New Roman" w:eastAsia="Times New Roman" w:hAnsi="Times New Roman" w:cs="Times New Roman"/>
          <w:highlight w:val="white"/>
        </w:rPr>
        <w:t>, кроме задач на доработку с приоритетом Максимальный, которые выполняются круглосуточно.</w:t>
      </w:r>
    </w:p>
    <w:p w14:paraId="7E2DCCD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2.13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При нарушении сроков выполнения работ,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Стороны составляют Акт нарушения сроков выполнения работ, с указанием даты запроса, описания задачи и фактического превышения сроков. </w:t>
      </w:r>
    </w:p>
    <w:p w14:paraId="3E179757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</w:p>
    <w:p w14:paraId="2A15B29C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13. Обязанности Подрядчика.</w:t>
      </w:r>
    </w:p>
    <w:p w14:paraId="1D71C186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Подрядчик</w:t>
      </w:r>
      <w:r>
        <w:rPr>
          <w:rFonts w:ascii="Times New Roman" w:eastAsia="Times New Roman" w:hAnsi="Times New Roman" w:cs="Times New Roman"/>
          <w:color w:val="000000"/>
        </w:rPr>
        <w:t xml:space="preserve"> обязуется:</w:t>
      </w:r>
    </w:p>
    <w:p w14:paraId="3019E3A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13.1 перед началом работ своими силами и за свой счет подготовить среду разработки и настроить развертывание кода на тестовый и промышленный сервер;</w:t>
      </w:r>
    </w:p>
    <w:p w14:paraId="6C3F83CA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13.2</w:t>
      </w:r>
      <w:r>
        <w:rPr>
          <w:rFonts w:ascii="Times New Roman" w:eastAsia="Times New Roman" w:hAnsi="Times New Roman" w:cs="Times New Roman"/>
          <w:color w:val="000000"/>
        </w:rPr>
        <w:t xml:space="preserve"> осуществля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ть резервное копирование до публикации на основной сервер;</w:t>
      </w:r>
    </w:p>
    <w:p w14:paraId="5BAFBB77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13.3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осуществлять восстановление до предыдущей версии в случае обнаружения ошибок в работе Системы, вызванных применением изменений, сделанных Подрядчиком;</w:t>
      </w:r>
    </w:p>
    <w:p w14:paraId="7FB7B166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13.4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контролировать безопасность в части кода, внесенного Подрядчиком;</w:t>
      </w:r>
    </w:p>
    <w:p w14:paraId="451D88D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13.5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контролировать безопасность данных, внесенных базы данных Системы;</w:t>
      </w:r>
    </w:p>
    <w:p w14:paraId="1917AACD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13.6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предоставлять Заказчику гарантии качества выполненных работ, которые распространяются на работы, связанные с обновлением, доработкой и развитием функциональных возможностей системы, в период действия Договора;</w:t>
      </w:r>
    </w:p>
    <w:p w14:paraId="3C003644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13.7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бесплатно производить устранение выявленных скрытых или явных дефектов в выполненных работах в период действия Договора, а так</w:t>
      </w:r>
      <w:r>
        <w:rPr>
          <w:rFonts w:ascii="Times New Roman" w:eastAsia="Times New Roman" w:hAnsi="Times New Roman" w:cs="Times New Roman"/>
          <w:highlight w:val="white"/>
        </w:rPr>
        <w:t xml:space="preserve">же в течение 6 (шести) месяцев после его окончания,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в том числе исправление обнаруженных ошибок и дефектов в программных компонентах, разработанных Подрядчиком, а также исправление грамматических и орфографических ошибок, если они были допущены Подрядчиком;</w:t>
      </w:r>
    </w:p>
    <w:p w14:paraId="6F2EA697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13.8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 случае необходимости выполнения работ, связанных с остановкой работы Системы, если это необходимо для оказания профилактических работ, вызванных введением нового функционала или работами по исправлению ошибок, заранее согласовывать с Заказчиком время и срок выполнения таких работ;</w:t>
      </w:r>
    </w:p>
    <w:p w14:paraId="6BB9F187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13.9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 случаях выполнения работ по доработке функционала, Подрядчик по запросу З</w:t>
      </w:r>
      <w:r>
        <w:rPr>
          <w:rFonts w:ascii="Times New Roman" w:eastAsia="Times New Roman" w:hAnsi="Times New Roman" w:cs="Times New Roman"/>
          <w:highlight w:val="white"/>
        </w:rPr>
        <w:t>а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казчика </w:t>
      </w:r>
      <w:r>
        <w:rPr>
          <w:rFonts w:ascii="Times New Roman" w:eastAsia="Times New Roman" w:hAnsi="Times New Roman" w:cs="Times New Roman"/>
          <w:highlight w:val="white"/>
        </w:rPr>
        <w:t xml:space="preserve">актуализирует </w:t>
      </w:r>
      <w:r>
        <w:rPr>
          <w:rFonts w:ascii="Times New Roman" w:eastAsia="Times New Roman" w:hAnsi="Times New Roman" w:cs="Times New Roman"/>
        </w:rPr>
        <w:t xml:space="preserve">руководство администратора системы в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техни</w:t>
      </w:r>
      <w:r>
        <w:rPr>
          <w:rFonts w:ascii="Times New Roman" w:eastAsia="Times New Roman" w:hAnsi="Times New Roman" w:cs="Times New Roman"/>
          <w:highlight w:val="white"/>
        </w:rPr>
        <w:t xml:space="preserve">ческой документации Системы </w:t>
      </w:r>
      <w:r>
        <w:rPr>
          <w:rFonts w:ascii="Times New Roman" w:eastAsia="Times New Roman" w:hAnsi="Times New Roman" w:cs="Times New Roman"/>
        </w:rPr>
        <w:t>в части доработанного функционала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 Техническая документация предоставляется Заказчику по запросу, но не позднее 0</w:t>
      </w:r>
      <w:r>
        <w:rPr>
          <w:rFonts w:ascii="Times New Roman" w:eastAsia="Times New Roman" w:hAnsi="Times New Roman" w:cs="Times New Roman"/>
          <w:highlight w:val="white"/>
        </w:rPr>
        <w:t>7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декабря 202</w:t>
      </w:r>
      <w:r>
        <w:rPr>
          <w:rFonts w:ascii="Times New Roman" w:eastAsia="Times New Roman" w:hAnsi="Times New Roman" w:cs="Times New Roman"/>
          <w:highlight w:val="white"/>
        </w:rPr>
        <w:t>6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года.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>Разработка всей документации должна проводиться с учетом нормативно-технических документов и методических материалов, обязательных к соблюдению при разработке Системы (раздел 9 настоящего ТЗ).</w:t>
      </w:r>
    </w:p>
    <w:p w14:paraId="5773BFDA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3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highlight w:val="white"/>
        </w:rPr>
        <w:t>10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 случае критических сбоев в работе Системы, работы по его восстановлению, а также работы с важными приоритетами выполняются Подрядчиком в круглосуточном режиме, включая выходные и праздничные дни без предварительной оценки по часам. Работы по восстановлению из резервной копии проводятся специалистами Заказчика.</w:t>
      </w:r>
    </w:p>
    <w:p w14:paraId="0E93F91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3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.1</w:t>
      </w:r>
      <w:r>
        <w:rPr>
          <w:rFonts w:ascii="Times New Roman" w:eastAsia="Times New Roman" w:hAnsi="Times New Roman" w:cs="Times New Roman"/>
          <w:highlight w:val="white"/>
        </w:rPr>
        <w:t>1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При необходимости восстановления сайта из резервной копии, Подрядчик незамедлительно направляет запрос по электронной почте  </w:t>
      </w:r>
      <w:hyperlink r:id="rId12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it@iidf.ru</w:t>
        </w:r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>  (Департамент ИТ Заказчика). </w:t>
      </w:r>
    </w:p>
    <w:p w14:paraId="5DC8D574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</w:p>
    <w:p w14:paraId="7CB1B00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14. Объем работ.</w:t>
      </w:r>
    </w:p>
    <w:p w14:paraId="47BA3A0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Предельное количество часов работ в течение срока действия договора не может превышать 600 часов. Фактическое количество часов определяется в запросах Заказчика.</w:t>
      </w:r>
    </w:p>
    <w:p w14:paraId="4E502D2D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74E1F801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</w:rPr>
        <w:t xml:space="preserve">15.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Нефункциональные требования к Системе:</w:t>
      </w:r>
    </w:p>
    <w:p w14:paraId="1BF4245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>.1 Система должна обеспечивать одновременную работу не менее 1000 пользователей; </w:t>
      </w:r>
    </w:p>
    <w:p w14:paraId="0022FFB1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.2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Работа в Системе должна быть интуитивно понятна неопытному пользователю. </w:t>
      </w:r>
    </w:p>
    <w:p w14:paraId="59B7D3DC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.3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Надежность системы должна быть не менее 98% (суммарное допустимое время простоя в работе системы не более 9 часов в течение месяца). Данное требование распространяется на все компоненты системы.</w:t>
      </w:r>
    </w:p>
    <w:p w14:paraId="7C477F5A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.4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Среднее время реакции интерфейса на действие пользователя – не более 10 секунд с момента наведения курсора, движения мыши или клика.</w:t>
      </w:r>
    </w:p>
    <w:p w14:paraId="5DEDA584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.5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Необходимо предусмотреть мероприятия по защите данных Системы от повреждения (резервное копирование и восстановление) и обеспечению их доступности в период проведения регламентных работ на серверном оборудовании по инициативе Подрядчика, а также при обновлении функционала системы в ходе разработки.</w:t>
      </w:r>
    </w:p>
    <w:p w14:paraId="00F3A2AE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.6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В случае нарушения работоспособности системы по вине Подрядчика при обновлении функционала системы суммарное время простоя в работе системы не должно превышать 9 часов в течение месяца.</w:t>
      </w:r>
    </w:p>
    <w:p w14:paraId="1DB4AC01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Контроль параметров надежности системы осуществляется при тестировании нового функционала при сдаче задачи по запросу.</w:t>
      </w:r>
    </w:p>
    <w:p w14:paraId="37375E15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.8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Система должна обеспечивать безопасность персональных данных пользователей в соответствии с П</w:t>
      </w:r>
      <w:r>
        <w:rPr>
          <w:rFonts w:ascii="Times New Roman" w:eastAsia="Times New Roman" w:hAnsi="Times New Roman" w:cs="Times New Roman"/>
          <w:highlight w:val="white"/>
        </w:rPr>
        <w:t>о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литикой в области обработки и обеспечения безопасности персональных данных ФРИИ.</w:t>
      </w:r>
    </w:p>
    <w:p w14:paraId="6221280D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.9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Необходимо обеспечить гарантийную поддержку Системы в течение 6 месяцев после подписания Акта о выполненных работах. </w:t>
      </w:r>
      <w:r>
        <w:rPr>
          <w:rFonts w:ascii="Times New Roman" w:eastAsia="Times New Roman" w:hAnsi="Times New Roman" w:cs="Times New Roman"/>
          <w:highlight w:val="white"/>
        </w:rPr>
        <w:t>Исправление ошибки, внесенной разработчиком в процессе выполнения задачи, является гарантийным случаем и дополнительно не оплачивается.</w:t>
      </w:r>
    </w:p>
    <w:p w14:paraId="2D0A69C5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03886564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</w:rPr>
        <w:t>. Форма отчета</w:t>
      </w:r>
    </w:p>
    <w:p w14:paraId="22A650F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По завершении проведения работ по отчетному периоду, Подрядчик обязан предоставить Заказчику отчет о выполненных работах с указанием функционального блока, наименования работ, планового и фактического сроков выполнения, количества часов, стоимости одного часа работ и общей стоимости работ. Информация из отчета в обобщенном виде указывается в актах по каждому этапу. Форма отчета указана в таблице 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>.1.</w:t>
      </w:r>
    </w:p>
    <w:p w14:paraId="617E0BCB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bookmarkStart w:id="1" w:name="_heading=h.t3j27sigq9kg" w:colFirst="0" w:colLast="0"/>
      <w:bookmarkEnd w:id="1"/>
    </w:p>
    <w:p w14:paraId="3B975DB0" w14:textId="77777777" w:rsidR="0049436D" w:rsidRDefault="0049436D" w:rsidP="0049436D">
      <w:pPr>
        <w:spacing w:after="0" w:line="240" w:lineRule="auto"/>
        <w:ind w:right="350" w:firstLine="708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Таблица 1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</w:rPr>
        <w:t>.1.</w:t>
      </w:r>
    </w:p>
    <w:p w14:paraId="38F1F4D7" w14:textId="77777777" w:rsidR="0049436D" w:rsidRDefault="0049436D" w:rsidP="0049436D">
      <w:pPr>
        <w:spacing w:after="0" w:line="240" w:lineRule="auto"/>
        <w:ind w:right="350" w:firstLine="708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Форма отчета о доработке Системы</w:t>
      </w:r>
    </w:p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435"/>
        <w:gridCol w:w="705"/>
        <w:gridCol w:w="1710"/>
        <w:gridCol w:w="1065"/>
        <w:gridCol w:w="1230"/>
        <w:gridCol w:w="1230"/>
        <w:gridCol w:w="1410"/>
        <w:gridCol w:w="1260"/>
        <w:gridCol w:w="675"/>
        <w:gridCol w:w="1080"/>
      </w:tblGrid>
      <w:tr w:rsidR="0049436D" w14:paraId="44BF0466" w14:textId="77777777" w:rsidTr="003579BF">
        <w:trPr>
          <w:trHeight w:val="79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AB605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35B676" w14:textId="77777777" w:rsidR="0049436D" w:rsidRDefault="0049436D" w:rsidP="003579B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Этап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57BC6" w14:textId="77777777" w:rsidR="0049436D" w:rsidRDefault="0049436D" w:rsidP="003579BF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Функциональный модуль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8A2988" w14:textId="77777777" w:rsidR="0049436D" w:rsidRDefault="0049436D" w:rsidP="003579BF">
            <w:pPr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Описание задачи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80EA4" w14:textId="77777777" w:rsidR="0049436D" w:rsidRDefault="0049436D" w:rsidP="003579BF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Приоритет выполнения задачи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660F2" w14:textId="77777777" w:rsidR="0049436D" w:rsidRDefault="0049436D" w:rsidP="003579BF">
            <w:pPr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Плановый срок исполнения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C22D08" w14:textId="77777777" w:rsidR="0049436D" w:rsidRDefault="0049436D" w:rsidP="003579BF">
            <w:pPr>
              <w:spacing w:after="0" w:line="240" w:lineRule="auto"/>
              <w:ind w:righ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Фактический срок исполнения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67554" w14:textId="77777777" w:rsidR="0049436D" w:rsidRDefault="0049436D" w:rsidP="003579BF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Количество часов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0073C" w14:textId="77777777" w:rsidR="0049436D" w:rsidRDefault="0049436D" w:rsidP="003579BF">
            <w:pPr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Цена часа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25BF8" w14:textId="77777777" w:rsidR="0049436D" w:rsidRDefault="0049436D" w:rsidP="003579BF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Стоимость работ</w:t>
            </w:r>
          </w:p>
        </w:tc>
      </w:tr>
      <w:tr w:rsidR="0049436D" w14:paraId="48F42324" w14:textId="77777777" w:rsidTr="003579BF">
        <w:trPr>
          <w:trHeight w:val="30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188595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C99EBD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DB8B02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0971A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61B64E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9BC3D3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B4484C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4672DC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B1474D" w14:textId="77777777" w:rsidR="0049436D" w:rsidRDefault="0049436D" w:rsidP="003579B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092599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36D" w14:paraId="68360BEA" w14:textId="77777777" w:rsidTr="003579BF">
        <w:trPr>
          <w:trHeight w:val="30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F4FDA2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B31CB9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61BC1F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7AE612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947A3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9DFEE0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4795DD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4D2BDA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9851F7" w14:textId="77777777" w:rsidR="0049436D" w:rsidRDefault="0049436D" w:rsidP="003579B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8D4FAB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36D" w14:paraId="7F32DFFD" w14:textId="77777777" w:rsidTr="003579BF">
        <w:trPr>
          <w:trHeight w:val="30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740412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CD0E3E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A822FD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52FBCF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92FB01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B44827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40E480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8ABE4C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B31B23" w14:textId="77777777" w:rsidR="0049436D" w:rsidRDefault="0049436D" w:rsidP="003579B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24EA08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36D" w14:paraId="7BB2F740" w14:textId="77777777" w:rsidTr="003579BF">
        <w:trPr>
          <w:trHeight w:val="176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C7D7C2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7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AD0837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__ от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четный период: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20FE8C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20F29" w14:textId="77777777" w:rsidR="0049436D" w:rsidRDefault="0049436D" w:rsidP="003579B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9C6A9E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C459DF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</w:rPr>
      </w:pPr>
    </w:p>
    <w:p w14:paraId="56B89128" w14:textId="77777777" w:rsidR="0049436D" w:rsidRDefault="0049436D" w:rsidP="0049436D">
      <w:pPr>
        <w:ind w:right="350"/>
        <w:jc w:val="both"/>
        <w:rPr>
          <w:rFonts w:ascii="Times New Roman" w:eastAsia="Times New Roman" w:hAnsi="Times New Roman" w:cs="Times New Roman"/>
        </w:rPr>
      </w:pPr>
    </w:p>
    <w:p w14:paraId="2CAA2C28" w14:textId="77777777" w:rsidR="005706EC" w:rsidRDefault="005706EC"/>
    <w:sectPr w:rsidR="005706EC" w:rsidSect="0049436D">
      <w:pgSz w:w="11906" w:h="16838"/>
      <w:pgMar w:top="426" w:right="227" w:bottom="567" w:left="709" w:header="142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318A"/>
    <w:multiLevelType w:val="multilevel"/>
    <w:tmpl w:val="59963C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4496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6D"/>
    <w:rsid w:val="000B4EE8"/>
    <w:rsid w:val="0049436D"/>
    <w:rsid w:val="005706EC"/>
    <w:rsid w:val="00703133"/>
    <w:rsid w:val="0080274A"/>
    <w:rsid w:val="00831C26"/>
    <w:rsid w:val="00A37754"/>
    <w:rsid w:val="00AE00E8"/>
    <w:rsid w:val="00F7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D089"/>
  <w15:chartTrackingRefBased/>
  <w15:docId w15:val="{1C174160-D536-4C4B-A827-B64C5D15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36D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ru" w:eastAsia="ru-RU" w:bidi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4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3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3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3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3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4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4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3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3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3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3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3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3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3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4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4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4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43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43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43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4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43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4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df.ru/upload/documents/politika_zashchity_pdn_v_frii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.iidf.ru/" TargetMode="External"/><Relationship Id="rId12" Type="http://schemas.openxmlformats.org/officeDocument/2006/relationships/hyperlink" Target="mailto:it@iid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iidf.ru" TargetMode="External"/><Relationship Id="rId11" Type="http://schemas.openxmlformats.org/officeDocument/2006/relationships/hyperlink" Target="mailto:it@iidf.ru" TargetMode="External"/><Relationship Id="rId5" Type="http://schemas.openxmlformats.org/officeDocument/2006/relationships/hyperlink" Target="https://edu.iidf.ru" TargetMode="External"/><Relationship Id="rId10" Type="http://schemas.openxmlformats.org/officeDocument/2006/relationships/hyperlink" Target="mailto:it@iid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id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2113</Words>
  <Characters>14751</Characters>
  <Application>Microsoft Office Word</Application>
  <DocSecurity>0</DocSecurity>
  <Lines>307</Lines>
  <Paragraphs>138</Paragraphs>
  <ScaleCrop>false</ScaleCrop>
  <Company/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Office</dc:creator>
  <cp:keywords/>
  <dc:description/>
  <cp:lastModifiedBy>My+Office</cp:lastModifiedBy>
  <cp:revision>2</cp:revision>
  <dcterms:created xsi:type="dcterms:W3CDTF">2026-03-12T10:08:00Z</dcterms:created>
  <dcterms:modified xsi:type="dcterms:W3CDTF">2026-03-24T08:02:00Z</dcterms:modified>
</cp:coreProperties>
</file>