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2A97" w14:textId="77777777" w:rsidR="00540945" w:rsidRPr="007355DD" w:rsidRDefault="00A267EA">
      <w:pPr>
        <w:tabs>
          <w:tab w:val="left" w:pos="1021"/>
        </w:tabs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355DD">
        <w:rPr>
          <w:rFonts w:ascii="Times New Roman" w:hAnsi="Times New Roman" w:cs="Times New Roman"/>
          <w:b/>
          <w:bCs/>
          <w:noProof/>
          <w:color w:val="215868"/>
          <w:sz w:val="20"/>
          <w:szCs w:val="20"/>
        </w:rPr>
        <w:drawing>
          <wp:inline distT="0" distB="0" distL="0" distR="0" wp14:anchorId="3FB46F9E" wp14:editId="082AC689">
            <wp:extent cx="1873250" cy="329565"/>
            <wp:effectExtent l="0" t="0" r="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355" cy="41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9F53" w14:textId="77777777" w:rsidR="00540945" w:rsidRPr="007355DD" w:rsidRDefault="00540945">
      <w:pPr>
        <w:tabs>
          <w:tab w:val="left" w:pos="1021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2FD09" w14:textId="77777777" w:rsidR="00540945" w:rsidRPr="007355DD" w:rsidRDefault="00540945">
      <w:pPr>
        <w:tabs>
          <w:tab w:val="left" w:pos="1021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C8851D" w14:textId="3D676615" w:rsidR="002B41F8" w:rsidRPr="002B41F8" w:rsidRDefault="002B41F8" w:rsidP="002B41F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</w:rPr>
      </w:pPr>
      <w:r w:rsidRPr="002B41F8">
        <w:rPr>
          <w:rFonts w:ascii="Times New Roman" w:eastAsia="Times New Roman" w:hAnsi="Times New Roman" w:cs="Times New Roman"/>
          <w:b/>
          <w:bCs/>
          <w:color w:val="1F4E79" w:themeColor="accent1" w:themeShade="80"/>
        </w:rPr>
        <w:t xml:space="preserve">                      Часть VI ТЕХНИЧЕСКАЯ ЧАСТЬ ЗАКУПОЧНОЙ ДОКУМЕНТАЦИИ.</w:t>
      </w:r>
    </w:p>
    <w:p w14:paraId="5031F97E" w14:textId="77777777" w:rsidR="00540945" w:rsidRPr="007355DD" w:rsidRDefault="00540945">
      <w:pPr>
        <w:tabs>
          <w:tab w:val="left" w:pos="1021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3D2B98" w14:textId="77777777" w:rsidR="00540945" w:rsidRPr="007355DD" w:rsidRDefault="00540945">
      <w:pPr>
        <w:tabs>
          <w:tab w:val="left" w:pos="1021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7D914" w14:textId="77777777" w:rsidR="00540945" w:rsidRPr="007355DD" w:rsidRDefault="00540945">
      <w:pPr>
        <w:tabs>
          <w:tab w:val="left" w:pos="1021"/>
        </w:tabs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B6C047" w14:textId="77777777" w:rsidR="00540945" w:rsidRPr="007355DD" w:rsidRDefault="00540945">
      <w:pPr>
        <w:tabs>
          <w:tab w:val="left" w:pos="1021"/>
        </w:tabs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DFCC26" w14:textId="77777777" w:rsidR="00540945" w:rsidRPr="007355DD" w:rsidRDefault="00540945">
      <w:pPr>
        <w:tabs>
          <w:tab w:val="left" w:pos="1021"/>
        </w:tabs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7BFA0" w14:textId="77777777" w:rsidR="00540945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7355DD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ТЕХНИЧЕСКОЕ ЗАДАНИЕ</w:t>
      </w:r>
    </w:p>
    <w:p w14:paraId="786F0D4D" w14:textId="77777777" w:rsidR="00540945" w:rsidRPr="007355DD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7355DD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по развитию Информационной Системы ЭКСПЕРТНАЯ СЕТЬ</w:t>
      </w:r>
    </w:p>
    <w:p w14:paraId="575E3B4F" w14:textId="77777777" w:rsidR="00540945" w:rsidRPr="007355DD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7355DD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 </w:t>
      </w:r>
    </w:p>
    <w:p w14:paraId="55162BAD" w14:textId="77777777" w:rsidR="00540945" w:rsidRPr="007355DD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7355DD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(Идентификатор соглашения о предоставлении субсидии №000000D507121P0B0002)</w:t>
      </w:r>
    </w:p>
    <w:p w14:paraId="4E966DDA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7C013482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55486A25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561CDE4A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2C889659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EFCA987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E0067AE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40962433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5AF795E3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673E0BBD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52554F8A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2DD940F8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29E29C9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08B5C6A2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4091FAB0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</w:p>
    <w:p w14:paraId="3B4B077F" w14:textId="77777777" w:rsidR="00540945" w:rsidRPr="007355DD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355DD">
        <w:rPr>
          <w:rFonts w:ascii="Times New Roman" w:eastAsiaTheme="minorEastAsia" w:hAnsi="Times New Roman" w:cs="Times New Roman"/>
          <w:sz w:val="24"/>
          <w:szCs w:val="24"/>
          <w:lang w:eastAsia="zh-CN"/>
        </w:rPr>
        <w:t>Москва, 2024</w:t>
      </w:r>
    </w:p>
    <w:p w14:paraId="387348F2" w14:textId="77777777" w:rsidR="00540945" w:rsidRPr="007355DD" w:rsidRDefault="00A267E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7355DD">
        <w:rPr>
          <w:rFonts w:ascii="Times New Roman" w:eastAsiaTheme="minorEastAsia" w:hAnsi="Times New Roman" w:cs="Times New Roman"/>
          <w:sz w:val="20"/>
          <w:szCs w:val="20"/>
          <w:lang w:eastAsia="zh-CN"/>
        </w:rPr>
        <w:br w:type="page"/>
      </w:r>
    </w:p>
    <w:p w14:paraId="5BC8D75E" w14:textId="77777777" w:rsidR="00540945" w:rsidRPr="007355DD" w:rsidRDefault="00540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sdt>
      <w:sdtPr>
        <w:rPr>
          <w:rFonts w:ascii="Times New Roman" w:eastAsia="Calibri" w:hAnsi="Times New Roman" w:cs="Times New Roman"/>
          <w:color w:val="auto"/>
          <w:sz w:val="22"/>
          <w:szCs w:val="22"/>
        </w:rPr>
        <w:id w:val="-3840204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0D9DA0" w14:textId="77777777" w:rsidR="00540945" w:rsidRPr="007355DD" w:rsidRDefault="00A267EA">
          <w:pPr>
            <w:pStyle w:val="11"/>
            <w:rPr>
              <w:rFonts w:ascii="Times New Roman" w:hAnsi="Times New Roman" w:cs="Times New Roman"/>
            </w:rPr>
          </w:pPr>
          <w:r w:rsidRPr="007355DD">
            <w:rPr>
              <w:rFonts w:ascii="Times New Roman" w:hAnsi="Times New Roman" w:cs="Times New Roman"/>
            </w:rPr>
            <w:t>Оглавление</w:t>
          </w:r>
        </w:p>
        <w:p w14:paraId="36E9228F" w14:textId="50993F97" w:rsidR="00FA7670" w:rsidRDefault="00A267EA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7355DD">
            <w:rPr>
              <w:rFonts w:ascii="Times New Roman" w:hAnsi="Times New Roman" w:cs="Times New Roman"/>
            </w:rPr>
            <w:fldChar w:fldCharType="begin"/>
          </w:r>
          <w:r w:rsidRPr="007355DD">
            <w:rPr>
              <w:rFonts w:ascii="Times New Roman" w:hAnsi="Times New Roman" w:cs="Times New Roman"/>
            </w:rPr>
            <w:instrText xml:space="preserve"> TOC \o "1-3" \h \z \u </w:instrText>
          </w:r>
          <w:r w:rsidRPr="007355DD">
            <w:rPr>
              <w:rFonts w:ascii="Times New Roman" w:hAnsi="Times New Roman" w:cs="Times New Roman"/>
            </w:rPr>
            <w:fldChar w:fldCharType="separate"/>
          </w:r>
          <w:hyperlink w:anchor="_Toc179324027" w:history="1">
            <w:r w:rsidR="00FA7670" w:rsidRPr="007328D1">
              <w:rPr>
                <w:rStyle w:val="a5"/>
                <w:rFonts w:ascii="Arial" w:hAnsi="Arial" w:cs="Arial"/>
                <w:noProof/>
              </w:rPr>
              <w:t>1.</w:t>
            </w:r>
            <w:r w:rsidR="00FA7670" w:rsidRPr="007328D1">
              <w:rPr>
                <w:rStyle w:val="a5"/>
                <w:rFonts w:ascii="Times New Roman" w:hAnsi="Times New Roman" w:cs="Times New Roman"/>
                <w:noProof/>
              </w:rPr>
              <w:t xml:space="preserve"> ОБЩИЕ СВЕДЕНИЯ</w:t>
            </w:r>
            <w:r w:rsidR="00FA7670">
              <w:rPr>
                <w:noProof/>
                <w:webHidden/>
              </w:rPr>
              <w:tab/>
            </w:r>
            <w:r w:rsidR="00FA7670">
              <w:rPr>
                <w:noProof/>
                <w:webHidden/>
              </w:rPr>
              <w:fldChar w:fldCharType="begin"/>
            </w:r>
            <w:r w:rsidR="00FA7670">
              <w:rPr>
                <w:noProof/>
                <w:webHidden/>
              </w:rPr>
              <w:instrText xml:space="preserve"> PAGEREF _Toc179324027 \h </w:instrText>
            </w:r>
            <w:r w:rsidR="00FA7670">
              <w:rPr>
                <w:noProof/>
                <w:webHidden/>
              </w:rPr>
            </w:r>
            <w:r w:rsidR="00FA7670"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 w:rsidR="00FA7670">
              <w:rPr>
                <w:noProof/>
                <w:webHidden/>
              </w:rPr>
              <w:fldChar w:fldCharType="end"/>
            </w:r>
          </w:hyperlink>
        </w:p>
        <w:p w14:paraId="28DF97E6" w14:textId="47590193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28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1.1 Наименование Системы и ее условное обозначение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32521" w14:textId="1EC396D1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29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1.2 Наименование и предмет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41CE8" w14:textId="7D3A74A7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0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1.3 Наименование организации-заказчика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5D9C7" w14:textId="20DC1C3F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1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1.4 Перечень документов, на основании которых создается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09DE8" w14:textId="70CA459D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2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1.5 Плановые сроки начала и окончания работы по развитию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69570" w14:textId="3FB0AA28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3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1.6 Источники и порядок финансирования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FC074" w14:textId="7F6F4062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4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1.7 Перечень нормативно-технических документов, методических материалов, использованных при разработке ТЗ и обязательных к соблюдению при разработке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70905" w14:textId="7F4C54E9" w:rsidR="00FA7670" w:rsidRDefault="00FA767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5" w:history="1">
            <w:r w:rsidRPr="007328D1">
              <w:rPr>
                <w:rStyle w:val="a5"/>
                <w:rFonts w:ascii="Arial" w:hAnsi="Arial" w:cs="Arial"/>
                <w:noProof/>
              </w:rPr>
              <w:t>2.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 xml:space="preserve"> НАЗНАЧЕНИЕ И ЦЕЛИ СОЗДАНИЯ (РАЗВИТИЯ)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1C76D" w14:textId="0EC24959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6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2.1 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C8CCB" w14:textId="4E14109F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7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2.2 Цели развития системы в 2024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22CAC" w14:textId="774DA7C3" w:rsidR="00FA7670" w:rsidRDefault="00FA767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8" w:history="1">
            <w:r w:rsidRPr="007328D1">
              <w:rPr>
                <w:rStyle w:val="a5"/>
                <w:rFonts w:ascii="Arial" w:hAnsi="Arial" w:cs="Arial"/>
                <w:noProof/>
              </w:rPr>
              <w:t>3.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 xml:space="preserve"> ХАРАКТЕРИСТИКИ ОБЪЕКТА АВТОМАТИЗАЦИИ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8B607" w14:textId="53137A4D" w:rsidR="00FA7670" w:rsidRDefault="00FA767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39" w:history="1">
            <w:r w:rsidRPr="007328D1">
              <w:rPr>
                <w:rStyle w:val="a5"/>
                <w:rFonts w:ascii="Arial" w:hAnsi="Arial" w:cs="Arial"/>
                <w:noProof/>
              </w:rPr>
              <w:t>4.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 xml:space="preserve">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BE178" w14:textId="3230C895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0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 Функциональные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57189" w14:textId="51353871" w:rsidR="00FA7670" w:rsidRDefault="00FA767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1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4.1.1 Требования к численности и квалификации персонала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196C5" w14:textId="35AF1E0E" w:rsidR="00FA7670" w:rsidRDefault="00FA767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2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4.1.2 Требования к надежности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1E31A" w14:textId="7507549F" w:rsidR="00FA7670" w:rsidRDefault="00FA767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3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4.1.3 Требования к эргономике и технической эстетике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226A0" w14:textId="63C6B1C9" w:rsidR="00FA7670" w:rsidRDefault="00FA767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4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4.1.4 Требования к защите информации от несанкционированного доступа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09B39" w14:textId="76CB3B17" w:rsidR="00FA7670" w:rsidRDefault="00FA767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5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4.1.5 Нефункциональные требования к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F9E0B" w14:textId="378F4C75" w:rsidR="00FA7670" w:rsidRDefault="00FA7670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6" w:history="1">
            <w:r w:rsidRPr="007328D1">
              <w:rPr>
                <w:rStyle w:val="a5"/>
                <w:rFonts w:ascii="Arial" w:hAnsi="Arial" w:cs="Arial"/>
                <w:noProof/>
              </w:rPr>
              <w:t>5.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 xml:space="preserve"> СОСТАВ И СОДЕРЖАНИЕ РАБОТ ПО РАЗВИТИЮ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ED8A6" w14:textId="13CA649D" w:rsidR="00FA7670" w:rsidRDefault="001C71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7" w:history="1">
            <w:r>
              <w:rPr>
                <w:rStyle w:val="a5"/>
                <w:rFonts w:ascii="Times New Roman" w:hAnsi="Times New Roman" w:cs="Times New Roman"/>
                <w:noProof/>
              </w:rPr>
              <w:t xml:space="preserve">5.1 Основные модули информационной системы (дработка и развитие) </w:t>
            </w:r>
            <w:r w:rsidR="00FA7670" w:rsidRPr="007328D1">
              <w:rPr>
                <w:rStyle w:val="a5"/>
                <w:rFonts w:ascii="Times New Roman" w:hAnsi="Times New Roman" w:cs="Times New Roman"/>
                <w:noProof/>
              </w:rPr>
              <w:t>.</w:t>
            </w:r>
            <w:r w:rsidR="00FA7670">
              <w:rPr>
                <w:noProof/>
                <w:webHidden/>
              </w:rPr>
              <w:tab/>
            </w:r>
            <w:r w:rsidR="00FA7670">
              <w:rPr>
                <w:noProof/>
                <w:webHidden/>
              </w:rPr>
              <w:fldChar w:fldCharType="begin"/>
            </w:r>
            <w:r w:rsidR="00FA7670">
              <w:rPr>
                <w:noProof/>
                <w:webHidden/>
              </w:rPr>
              <w:instrText xml:space="preserve"> PAGEREF _Toc179324047 \h </w:instrText>
            </w:r>
            <w:r w:rsidR="00FA7670">
              <w:rPr>
                <w:noProof/>
                <w:webHidden/>
              </w:rPr>
            </w:r>
            <w:r w:rsidR="00FA7670"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13</w:t>
            </w:r>
            <w:r w:rsidR="00FA7670">
              <w:rPr>
                <w:noProof/>
                <w:webHidden/>
              </w:rPr>
              <w:fldChar w:fldCharType="end"/>
            </w:r>
          </w:hyperlink>
        </w:p>
        <w:p w14:paraId="5C1A2B2D" w14:textId="69ECC5E6" w:rsidR="00FA7670" w:rsidRDefault="00FA767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8" w:history="1">
            <w:r w:rsidRPr="007328D1">
              <w:rPr>
                <w:rStyle w:val="a5"/>
                <w:rFonts w:ascii="Times New Roman" w:eastAsia="Times New Roman" w:hAnsi="Times New Roman" w:cs="Times New Roman"/>
                <w:noProof/>
              </w:rPr>
              <w:t xml:space="preserve">5.2. 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Порядок расчетов.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73323" w14:textId="75C9816D" w:rsidR="00FA7670" w:rsidRDefault="00FA767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49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Дополнительный объем работ.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1C519" w14:textId="4F4EE3EC" w:rsidR="00FA7670" w:rsidRDefault="00FA767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0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Объем работ.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2FB76" w14:textId="06FE450C" w:rsidR="00FA7670" w:rsidRDefault="00FA7670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1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ПОРЯДОК КОНТРОЛЯ И ПРИЕМКИ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5E497" w14:textId="48504E5F" w:rsidR="00FA7670" w:rsidRDefault="00FA7670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2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ТРЕБОВАНИЯ К ДОКУМЕНТИРОВАНИЮ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F3F1D" w14:textId="3AB077B0" w:rsidR="00FA7670" w:rsidRDefault="00FA767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3" w:history="1">
            <w:r w:rsidRPr="007328D1">
              <w:rPr>
                <w:rStyle w:val="a5"/>
                <w:rFonts w:ascii="Times New Roman" w:hAnsi="Times New Roman" w:cs="Times New Roman"/>
                <w:noProof/>
                <w:lang w:val="en-US"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Модуль «Проекты организаций»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4EF3C" w14:textId="70966478" w:rsidR="00FA7670" w:rsidRDefault="00FA767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4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7.4.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Модуль «Мероприятия», блок основной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AB760" w14:textId="191870F7" w:rsidR="00FA7670" w:rsidRDefault="00FA7670">
          <w:pPr>
            <w:pStyle w:val="21"/>
            <w:tabs>
              <w:tab w:val="left" w:pos="9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5" w:history="1">
            <w:r w:rsidRPr="007328D1">
              <w:rPr>
                <w:rStyle w:val="a5"/>
                <w:rFonts w:ascii="Times New Roman" w:hAnsi="Times New Roman" w:cs="Times New Roman"/>
                <w:noProof/>
              </w:rPr>
              <w:t>7.5.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 w:cs="Times New Roman"/>
                <w:noProof/>
              </w:rPr>
              <w:t>Модуль «Эксперты»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9AAE8" w14:textId="2D1143B6" w:rsidR="00FA7670" w:rsidRDefault="00FA7670">
          <w:pPr>
            <w:pStyle w:val="10"/>
            <w:tabs>
              <w:tab w:val="left" w:pos="19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324056" w:history="1">
            <w:r w:rsidRPr="007328D1">
              <w:rPr>
                <w:rStyle w:val="a5"/>
                <w:rFonts w:ascii="Times New Roman" w:hAnsi="Times New Roman"/>
                <w:noProof/>
              </w:rPr>
              <w:t>Приложение A.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328D1">
              <w:rPr>
                <w:rStyle w:val="a5"/>
                <w:rFonts w:ascii="Times New Roman" w:hAnsi="Times New Roman"/>
                <w:noProof/>
              </w:rPr>
              <w:t>ОПРЕДЕЛЕНИЯ, ОБОЗНАЧЕНИЯ И СОКРАЩЕНИЯ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_Toc179324056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1C6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4D0E7" w14:textId="3B6E2F45" w:rsidR="00540945" w:rsidRPr="007355DD" w:rsidRDefault="00A267EA">
          <w:pPr>
            <w:rPr>
              <w:rFonts w:ascii="Times New Roman" w:hAnsi="Times New Roman" w:cs="Times New Roman"/>
            </w:rPr>
          </w:pPr>
          <w:r w:rsidRPr="007355D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86B6E53" w14:textId="77777777" w:rsidR="00540945" w:rsidRPr="007355DD" w:rsidRDefault="00A267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7355DD">
        <w:rPr>
          <w:rFonts w:ascii="Times New Roman" w:eastAsiaTheme="minorEastAsia" w:hAnsi="Times New Roman" w:cs="Times New Roman"/>
          <w:sz w:val="24"/>
          <w:szCs w:val="24"/>
          <w:lang w:eastAsia="zh-CN"/>
        </w:rPr>
        <w:br w:type="page"/>
      </w:r>
    </w:p>
    <w:p w14:paraId="5C74422A" w14:textId="77777777" w:rsidR="00540945" w:rsidRPr="007355DD" w:rsidRDefault="00A267EA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111461505"/>
      <w:bookmarkStart w:id="1" w:name="_Toc179324027"/>
      <w:r w:rsidRPr="007355DD">
        <w:rPr>
          <w:rFonts w:ascii="Times New Roman" w:hAnsi="Times New Roman" w:cs="Times New Roman"/>
          <w:sz w:val="32"/>
          <w:szCs w:val="32"/>
        </w:rPr>
        <w:lastRenderedPageBreak/>
        <w:t>ОБЩИЕ СВЕДЕНИЯ</w:t>
      </w:r>
      <w:bookmarkEnd w:id="0"/>
      <w:bookmarkEnd w:id="1"/>
    </w:p>
    <w:p w14:paraId="731B2131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2" w:name="_Toc111461506"/>
      <w:bookmarkStart w:id="3" w:name="_Toc88580761"/>
      <w:bookmarkStart w:id="4" w:name="_Toc505270623"/>
      <w:bookmarkStart w:id="5" w:name="_Toc335913284"/>
      <w:bookmarkStart w:id="6" w:name="_Toc179324028"/>
      <w:r w:rsidRPr="007355DD">
        <w:rPr>
          <w:rFonts w:ascii="Times New Roman" w:hAnsi="Times New Roman" w:cs="Times New Roman"/>
        </w:rPr>
        <w:t>Наименование Системы и ее условное обозначение</w:t>
      </w:r>
      <w:bookmarkEnd w:id="2"/>
      <w:bookmarkEnd w:id="3"/>
      <w:bookmarkEnd w:id="4"/>
      <w:bookmarkEnd w:id="5"/>
      <w:bookmarkEnd w:id="6"/>
    </w:p>
    <w:p w14:paraId="72D55021" w14:textId="77777777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Полное наименование информационной системы ― Информационная система поддержки процессов накопления сведений и привлечения </w:t>
      </w:r>
      <w:r w:rsidRPr="007355DD">
        <w:rPr>
          <w:rFonts w:ascii="Times New Roman" w:hAnsi="Times New Roman" w:cs="Times New Roman"/>
          <w:sz w:val="24"/>
          <w:szCs w:val="24"/>
          <w:lang w:eastAsia="en-US"/>
        </w:rPr>
        <w:t>специалистов</w:t>
      </w:r>
      <w:r w:rsidRPr="007355DD">
        <w:rPr>
          <w:rFonts w:ascii="Times New Roman" w:hAnsi="Times New Roman" w:cs="Times New Roman"/>
          <w:sz w:val="24"/>
          <w:szCs w:val="24"/>
        </w:rPr>
        <w:t xml:space="preserve">, обладающих компетенциями и функциями для целей реализации информационно-методического и экспертного сопровождения программ акселерации проектов по разработке российских решений в сфере информационных технологий (далее по тексту – Система). </w:t>
      </w:r>
    </w:p>
    <w:p w14:paraId="7C700196" w14:textId="77777777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Условное обозначение информационной системы ― «Экспертная сеть».</w:t>
      </w:r>
    </w:p>
    <w:p w14:paraId="6FF9E494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7" w:name="_Toc111461507"/>
      <w:bookmarkStart w:id="8" w:name="_Toc88580762"/>
      <w:bookmarkStart w:id="9" w:name="_Toc505270624"/>
      <w:bookmarkStart w:id="10" w:name="_Toc179324029"/>
      <w:r w:rsidRPr="007355DD">
        <w:rPr>
          <w:rFonts w:ascii="Times New Roman" w:hAnsi="Times New Roman" w:cs="Times New Roman"/>
        </w:rPr>
        <w:t>Наименование и предмет договора</w:t>
      </w:r>
      <w:bookmarkEnd w:id="7"/>
      <w:bookmarkEnd w:id="8"/>
      <w:bookmarkEnd w:id="9"/>
      <w:bookmarkEnd w:id="10"/>
    </w:p>
    <w:p w14:paraId="60C3032A" w14:textId="77777777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Работы проводятся на основании </w:t>
      </w:r>
      <w:bookmarkStart w:id="11" w:name="_Toc173065690"/>
      <w:bookmarkStart w:id="12" w:name="_Toc141680126"/>
      <w:bookmarkStart w:id="13" w:name="_Toc141604890"/>
      <w:bookmarkStart w:id="14" w:name="_Toc141681158"/>
      <w:bookmarkStart w:id="15" w:name="_Toc142136721"/>
      <w:bookmarkStart w:id="16" w:name="_Toc141681120"/>
      <w:r w:rsidRPr="007355DD">
        <w:rPr>
          <w:rFonts w:ascii="Times New Roman" w:hAnsi="Times New Roman" w:cs="Times New Roman"/>
          <w:sz w:val="24"/>
          <w:szCs w:val="24"/>
        </w:rPr>
        <w:t xml:space="preserve">договора на выполнение работ по развитию информационной системы </w:t>
      </w:r>
      <w:r w:rsidRPr="007355DD">
        <w:rPr>
          <w:rFonts w:ascii="Times New Roman" w:eastAsia="Times New Roman" w:hAnsi="Times New Roman" w:cs="Times New Roman"/>
          <w:sz w:val="24"/>
          <w:szCs w:val="24"/>
        </w:rPr>
        <w:t xml:space="preserve">поддержки процессов накопления сведений и привлечения специалистов, обладающих компетенциями и функциями для целей реализации информационно-методического и экспертного сопровождения программ акселерации </w:t>
      </w:r>
      <w:r w:rsidRPr="007355DD">
        <w:rPr>
          <w:rFonts w:ascii="Times New Roman" w:hAnsi="Times New Roman" w:cs="Times New Roman"/>
          <w:sz w:val="24"/>
          <w:szCs w:val="24"/>
        </w:rPr>
        <w:t>проектов по разработке российских решений в сфере информационных технологий (Идентификатор соглашения о предоставлении субсидии №000000D507121P0B0002)</w:t>
      </w:r>
      <w:bookmarkEnd w:id="11"/>
      <w:bookmarkEnd w:id="12"/>
      <w:bookmarkEnd w:id="13"/>
      <w:bookmarkEnd w:id="14"/>
      <w:bookmarkEnd w:id="15"/>
      <w:bookmarkEnd w:id="16"/>
      <w:r w:rsidRPr="007355DD">
        <w:rPr>
          <w:rFonts w:ascii="Times New Roman" w:hAnsi="Times New Roman" w:cs="Times New Roman"/>
          <w:sz w:val="24"/>
          <w:szCs w:val="24"/>
        </w:rPr>
        <w:t>.</w:t>
      </w:r>
    </w:p>
    <w:p w14:paraId="345D56C6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17" w:name="_Toc111461508"/>
      <w:bookmarkStart w:id="18" w:name="_Toc88580763"/>
      <w:bookmarkStart w:id="19" w:name="_Toc179324030"/>
      <w:bookmarkStart w:id="20" w:name="_Toc505270625"/>
      <w:r w:rsidRPr="007355DD">
        <w:rPr>
          <w:rFonts w:ascii="Times New Roman" w:hAnsi="Times New Roman" w:cs="Times New Roman"/>
        </w:rPr>
        <w:t>Наименование организации-заказчика</w:t>
      </w:r>
      <w:bookmarkEnd w:id="17"/>
      <w:bookmarkEnd w:id="18"/>
      <w:bookmarkEnd w:id="19"/>
      <w:r w:rsidRPr="007355DD">
        <w:rPr>
          <w:rFonts w:ascii="Times New Roman" w:hAnsi="Times New Roman" w:cs="Times New Roman"/>
        </w:rPr>
        <w:t xml:space="preserve"> </w:t>
      </w:r>
      <w:bookmarkEnd w:id="20"/>
    </w:p>
    <w:p w14:paraId="7BD6AEB6" w14:textId="77777777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Заказчиком работ является Фонд развития интернет-инициатив (ФРИИ).</w:t>
      </w:r>
    </w:p>
    <w:p w14:paraId="75F97293" w14:textId="77777777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Адрес: Россия, г. Москва, Мясницкая улица, 13, стр. 18</w:t>
      </w:r>
    </w:p>
    <w:p w14:paraId="7DAD7858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21" w:name="_Toc88580764"/>
      <w:bookmarkStart w:id="22" w:name="_Toc111461509"/>
      <w:bookmarkStart w:id="23" w:name="_Toc179324031"/>
      <w:r w:rsidRPr="007355DD">
        <w:rPr>
          <w:rFonts w:ascii="Times New Roman" w:hAnsi="Times New Roman" w:cs="Times New Roman"/>
        </w:rPr>
        <w:t>Перечень документов, на основании которых создается система</w:t>
      </w:r>
      <w:bookmarkEnd w:id="21"/>
      <w:bookmarkEnd w:id="22"/>
      <w:bookmarkEnd w:id="23"/>
    </w:p>
    <w:p w14:paraId="02EECD6C" w14:textId="77777777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Работы выполняется в рамках реализации федерального проекта «Цифровые технологии» национальной программы «Цифровая экономика Российской Федерации» 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</w:t>
      </w:r>
      <w:r w:rsidRPr="007355DD">
        <w:rPr>
          <w:rFonts w:ascii="Times New Roman" w:hAnsi="Times New Roman" w:cs="Times New Roman"/>
          <w:sz w:val="24"/>
          <w:szCs w:val="24"/>
          <w:lang w:eastAsia="en-US"/>
        </w:rPr>
        <w:t>акселерации</w:t>
      </w:r>
      <w:r w:rsidRPr="007355DD">
        <w:rPr>
          <w:rFonts w:ascii="Times New Roman" w:hAnsi="Times New Roman" w:cs="Times New Roman"/>
          <w:sz w:val="24"/>
          <w:szCs w:val="24"/>
        </w:rPr>
        <w:t xml:space="preserve"> проектов по разработке российских решений в сфере информационных технологий», Методическими рекомендациями Министерства цифрового развития, связи и массовых коммуникаций Российской Федерации по достижению результата федерального проекта «Цифровые технологии» национальной программы «Цифровая экономика в Российской Федерации» при осуществлении Фондом развития интернет-инициатив акселерации проектов по разработке российских решений в сфере информационных технологий и </w:t>
      </w:r>
      <w:bookmarkStart w:id="24" w:name="_Hlk179317930"/>
      <w:r w:rsidRPr="007355DD">
        <w:rPr>
          <w:rFonts w:ascii="Times New Roman" w:hAnsi="Times New Roman" w:cs="Times New Roman"/>
          <w:sz w:val="24"/>
          <w:szCs w:val="24"/>
        </w:rPr>
        <w:t xml:space="preserve">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</w:t>
      </w:r>
      <w:bookmarkEnd w:id="24"/>
      <w:r w:rsidRPr="007355DD">
        <w:rPr>
          <w:rFonts w:ascii="Times New Roman" w:hAnsi="Times New Roman" w:cs="Times New Roman"/>
          <w:sz w:val="24"/>
          <w:szCs w:val="24"/>
        </w:rPr>
        <w:t>(идентификатор соглашения о предоставлении субсидии №000000D507121P0B0002).</w:t>
      </w:r>
    </w:p>
    <w:p w14:paraId="1E4B48AE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25" w:name="_Toc88580765"/>
      <w:bookmarkStart w:id="26" w:name="_Toc111461510"/>
      <w:bookmarkStart w:id="27" w:name="_Toc179324032"/>
      <w:r w:rsidRPr="007355DD">
        <w:rPr>
          <w:rFonts w:ascii="Times New Roman" w:hAnsi="Times New Roman" w:cs="Times New Roman"/>
        </w:rPr>
        <w:t>Плановые сроки начала и окончания работы по развитию системы</w:t>
      </w:r>
      <w:bookmarkEnd w:id="25"/>
      <w:bookmarkEnd w:id="26"/>
      <w:bookmarkEnd w:id="27"/>
    </w:p>
    <w:p w14:paraId="493007A4" w14:textId="7EA50A59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Сроки выполнения работы по развитию информационной системы «Экспертная сеть» - с даты заключения договора по </w:t>
      </w:r>
      <w:r w:rsidR="007355DD">
        <w:rPr>
          <w:rFonts w:ascii="Times New Roman" w:hAnsi="Times New Roman" w:cs="Times New Roman"/>
          <w:sz w:val="24"/>
          <w:szCs w:val="24"/>
        </w:rPr>
        <w:t>1</w:t>
      </w:r>
      <w:r w:rsidR="005F5029">
        <w:rPr>
          <w:rFonts w:ascii="Times New Roman" w:hAnsi="Times New Roman" w:cs="Times New Roman"/>
          <w:sz w:val="24"/>
          <w:szCs w:val="24"/>
        </w:rPr>
        <w:t>6</w:t>
      </w:r>
      <w:r w:rsidR="007355D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7355D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52A1F38C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28" w:name="_heading=h.1t3h5sf" w:colFirst="0" w:colLast="0"/>
      <w:bookmarkStart w:id="29" w:name="_Toc111461511"/>
      <w:bookmarkStart w:id="30" w:name="_Toc88580766"/>
      <w:bookmarkStart w:id="31" w:name="_Toc179324033"/>
      <w:bookmarkEnd w:id="28"/>
      <w:r w:rsidRPr="007355DD">
        <w:rPr>
          <w:rFonts w:ascii="Times New Roman" w:hAnsi="Times New Roman" w:cs="Times New Roman"/>
        </w:rPr>
        <w:t>Источники и порядок финансирования работ</w:t>
      </w:r>
      <w:bookmarkEnd w:id="29"/>
      <w:bookmarkEnd w:id="30"/>
      <w:bookmarkEnd w:id="31"/>
    </w:p>
    <w:p w14:paraId="2A091AF3" w14:textId="77777777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Источник финансирования: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(далее – Соглашение). Идентификатор Соглашения № 000000D507121P0B0002.</w:t>
      </w:r>
    </w:p>
    <w:p w14:paraId="388459C5" w14:textId="5A6EB9B7" w:rsidR="001C7170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355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Оплата работ по производится по результатам выполнения работ на основании подписанного сторонами акта </w:t>
      </w:r>
      <w:r w:rsidR="001C7170">
        <w:rPr>
          <w:rFonts w:ascii="Times New Roman" w:eastAsia="Times New Roman" w:hAnsi="Times New Roman" w:cs="Times New Roman"/>
          <w:sz w:val="24"/>
          <w:szCs w:val="24"/>
        </w:rPr>
        <w:t>сдачи-приемки работ в течение 10</w:t>
      </w:r>
      <w:r w:rsidRPr="007355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717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7355D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20FB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7355DD">
        <w:rPr>
          <w:rFonts w:ascii="Times New Roman" w:eastAsia="Times New Roman" w:hAnsi="Times New Roman" w:cs="Times New Roman"/>
          <w:sz w:val="24"/>
          <w:szCs w:val="24"/>
        </w:rPr>
        <w:t>дней с момент</w:t>
      </w:r>
      <w:bookmarkStart w:id="32" w:name="_Toc88580767"/>
      <w:bookmarkStart w:id="33" w:name="_Toc505270626"/>
      <w:bookmarkStart w:id="34" w:name="_Toc111461512"/>
      <w:r w:rsidR="001C7170">
        <w:rPr>
          <w:rFonts w:ascii="Times New Roman" w:eastAsia="Times New Roman" w:hAnsi="Times New Roman" w:cs="Times New Roman"/>
          <w:sz w:val="24"/>
          <w:szCs w:val="24"/>
        </w:rPr>
        <w:t>а получения счета от Подрядчика.</w:t>
      </w:r>
    </w:p>
    <w:p w14:paraId="5D8C7C11" w14:textId="4874ACEA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Порядок оформления и предъявления заказчику результатов работ</w:t>
      </w:r>
      <w:bookmarkEnd w:id="32"/>
      <w:bookmarkEnd w:id="33"/>
      <w:bookmarkEnd w:id="34"/>
      <w:r w:rsidRPr="00735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0874B" w14:textId="77777777" w:rsidR="00540945" w:rsidRPr="007355DD" w:rsidRDefault="00A267EA" w:rsidP="00FA7670">
      <w:pPr>
        <w:widowControl w:val="0"/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Комплектность документации, порядок оформления и предъявления Заказчику результатов работ приведен в разделах 5, 6, 7 настоящего ТЗ.</w:t>
      </w:r>
    </w:p>
    <w:p w14:paraId="6AD33065" w14:textId="3B8B2B46" w:rsidR="00540945" w:rsidRPr="007355DD" w:rsidRDefault="00A267EA" w:rsidP="00FA7670">
      <w:pPr>
        <w:widowControl w:val="0"/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Датой завершения работ является дата приемки указанных работ Заказчиком, указанная в Акте </w:t>
      </w:r>
      <w:r w:rsidR="001C7170">
        <w:rPr>
          <w:rFonts w:ascii="Times New Roman" w:hAnsi="Times New Roman" w:cs="Times New Roman"/>
          <w:sz w:val="24"/>
          <w:szCs w:val="24"/>
        </w:rPr>
        <w:t>сдачи-приемки выполненных работ.</w:t>
      </w:r>
    </w:p>
    <w:p w14:paraId="628B832B" w14:textId="77777777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Результаты работ передаются Заказчику в порядке, определенном ТЗ, в соответствии с составом и содержанием работ, приведенными в разделе 5 настоящего ТЗ.</w:t>
      </w:r>
    </w:p>
    <w:p w14:paraId="38BD4F15" w14:textId="0E2A2E33" w:rsidR="00540945" w:rsidRPr="007355DD" w:rsidRDefault="00A267EA" w:rsidP="00FA7670">
      <w:pPr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По окончании выполнения работ </w:t>
      </w:r>
      <w:r w:rsidR="007355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355DD">
        <w:rPr>
          <w:rFonts w:ascii="Times New Roman" w:hAnsi="Times New Roman" w:cs="Times New Roman"/>
          <w:sz w:val="24"/>
          <w:szCs w:val="24"/>
        </w:rPr>
        <w:t>календарн</w:t>
      </w:r>
      <w:r w:rsidR="007355DD">
        <w:rPr>
          <w:rFonts w:ascii="Times New Roman" w:hAnsi="Times New Roman" w:cs="Times New Roman"/>
          <w:sz w:val="24"/>
          <w:szCs w:val="24"/>
        </w:rPr>
        <w:t>ым</w:t>
      </w:r>
      <w:r w:rsidRPr="007355D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355DD">
        <w:rPr>
          <w:rFonts w:ascii="Times New Roman" w:hAnsi="Times New Roman" w:cs="Times New Roman"/>
          <w:sz w:val="24"/>
          <w:szCs w:val="24"/>
        </w:rPr>
        <w:t>ом</w:t>
      </w:r>
      <w:r w:rsidRPr="007355DD">
        <w:rPr>
          <w:rFonts w:ascii="Times New Roman" w:hAnsi="Times New Roman" w:cs="Times New Roman"/>
          <w:sz w:val="24"/>
          <w:szCs w:val="24"/>
        </w:rPr>
        <w:t xml:space="preserve"> (раздел 5 настоящего ТЗ) </w:t>
      </w:r>
      <w:r w:rsidR="007355DD">
        <w:rPr>
          <w:rFonts w:ascii="Times New Roman" w:hAnsi="Times New Roman" w:cs="Times New Roman"/>
          <w:sz w:val="24"/>
          <w:szCs w:val="24"/>
        </w:rPr>
        <w:t>И</w:t>
      </w:r>
      <w:r w:rsidRPr="007355DD">
        <w:rPr>
          <w:rFonts w:ascii="Times New Roman" w:hAnsi="Times New Roman" w:cs="Times New Roman"/>
          <w:sz w:val="24"/>
          <w:szCs w:val="24"/>
        </w:rPr>
        <w:t xml:space="preserve">сполнитель представляет </w:t>
      </w:r>
      <w:r w:rsidR="007355DD">
        <w:rPr>
          <w:rFonts w:ascii="Times New Roman" w:hAnsi="Times New Roman" w:cs="Times New Roman"/>
          <w:sz w:val="24"/>
          <w:szCs w:val="24"/>
        </w:rPr>
        <w:t>З</w:t>
      </w:r>
      <w:r w:rsidRPr="007355DD">
        <w:rPr>
          <w:rFonts w:ascii="Times New Roman" w:hAnsi="Times New Roman" w:cs="Times New Roman"/>
          <w:sz w:val="24"/>
          <w:szCs w:val="24"/>
        </w:rPr>
        <w:t xml:space="preserve">аказчику два экземпляра Акта сдачи-приемки выполненных работ и документы, подтверждающие выполнение </w:t>
      </w:r>
      <w:r w:rsidR="001C7170">
        <w:rPr>
          <w:rFonts w:ascii="Times New Roman" w:hAnsi="Times New Roman" w:cs="Times New Roman"/>
          <w:sz w:val="24"/>
          <w:szCs w:val="24"/>
        </w:rPr>
        <w:t>работ</w:t>
      </w:r>
      <w:r w:rsidRPr="007355DD">
        <w:rPr>
          <w:rFonts w:ascii="Times New Roman" w:hAnsi="Times New Roman" w:cs="Times New Roman"/>
          <w:sz w:val="24"/>
          <w:szCs w:val="24"/>
        </w:rPr>
        <w:t xml:space="preserve"> (в том числе результаты работ, изложенные далее по тексту), подписанные полномочным представителем </w:t>
      </w:r>
      <w:r w:rsidR="007355DD">
        <w:rPr>
          <w:rFonts w:ascii="Times New Roman" w:hAnsi="Times New Roman" w:cs="Times New Roman"/>
          <w:sz w:val="24"/>
          <w:szCs w:val="24"/>
        </w:rPr>
        <w:t>И</w:t>
      </w:r>
      <w:r w:rsidRPr="007355DD">
        <w:rPr>
          <w:rFonts w:ascii="Times New Roman" w:hAnsi="Times New Roman" w:cs="Times New Roman"/>
          <w:sz w:val="24"/>
          <w:szCs w:val="24"/>
        </w:rPr>
        <w:t>сполнителя.</w:t>
      </w:r>
    </w:p>
    <w:p w14:paraId="518FA069" w14:textId="236DE0EA" w:rsidR="00540945" w:rsidRPr="007355DD" w:rsidRDefault="00A267EA" w:rsidP="00FA7670">
      <w:pPr>
        <w:pStyle w:val="main"/>
        <w:tabs>
          <w:tab w:val="left" w:pos="1134"/>
          <w:tab w:val="left" w:pos="1276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При сдаче Системы или отдельных ее компонентов в опытную и промышленную эксплуатацию </w:t>
      </w:r>
      <w:r w:rsidR="007355DD">
        <w:rPr>
          <w:rFonts w:ascii="Times New Roman" w:hAnsi="Times New Roman" w:cs="Times New Roman"/>
          <w:sz w:val="24"/>
          <w:szCs w:val="24"/>
        </w:rPr>
        <w:t>И</w:t>
      </w:r>
      <w:r w:rsidRPr="007355DD">
        <w:rPr>
          <w:rFonts w:ascii="Times New Roman" w:hAnsi="Times New Roman" w:cs="Times New Roman"/>
          <w:sz w:val="24"/>
          <w:szCs w:val="24"/>
        </w:rPr>
        <w:t xml:space="preserve">сполнитель совместно с </w:t>
      </w:r>
      <w:r w:rsidR="007355DD">
        <w:rPr>
          <w:rFonts w:ascii="Times New Roman" w:hAnsi="Times New Roman" w:cs="Times New Roman"/>
          <w:sz w:val="24"/>
          <w:szCs w:val="24"/>
        </w:rPr>
        <w:t>З</w:t>
      </w:r>
      <w:r w:rsidRPr="007355DD">
        <w:rPr>
          <w:rFonts w:ascii="Times New Roman" w:hAnsi="Times New Roman" w:cs="Times New Roman"/>
          <w:sz w:val="24"/>
          <w:szCs w:val="24"/>
        </w:rPr>
        <w:t>аказчиком на основании согласованной сторонами программы приемочных испытаний, разрабатываемой в рамках внедрения</w:t>
      </w:r>
      <w:r w:rsidR="001C7170">
        <w:rPr>
          <w:rFonts w:ascii="Times New Roman" w:hAnsi="Times New Roman" w:cs="Times New Roman"/>
          <w:sz w:val="24"/>
          <w:szCs w:val="24"/>
        </w:rPr>
        <w:t xml:space="preserve"> соответствующего модуля </w:t>
      </w:r>
      <w:r w:rsidRPr="007355DD">
        <w:rPr>
          <w:rFonts w:ascii="Times New Roman" w:hAnsi="Times New Roman" w:cs="Times New Roman"/>
          <w:sz w:val="24"/>
          <w:szCs w:val="24"/>
        </w:rPr>
        <w:t xml:space="preserve"> Системы, проводит приемочные испытания Системы. Результаты испытаний оформляются соответствующим протоколом испытаний, подписываемым представителями сторон.</w:t>
      </w:r>
    </w:p>
    <w:p w14:paraId="0E09B670" w14:textId="77777777" w:rsidR="00540945" w:rsidRPr="007355DD" w:rsidRDefault="00A267EA" w:rsidP="00FA7670">
      <w:pPr>
        <w:widowControl w:val="0"/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Отчетная документация по выполненным работам передается на бумажных и на машинных носителях информации (CD/DVD). Текстовые документы, передаваемые на машинных носителях информации, должны быть представлены в форматах: «.doc» или «.docх». Язык документации – русский. </w:t>
      </w:r>
    </w:p>
    <w:p w14:paraId="25A89572" w14:textId="75D78035" w:rsidR="00540945" w:rsidRPr="007355DD" w:rsidRDefault="00A267EA" w:rsidP="00FA7670">
      <w:pPr>
        <w:widowControl w:val="0"/>
        <w:tabs>
          <w:tab w:val="left" w:pos="1134"/>
          <w:tab w:val="left" w:pos="1276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Дистрибутив и исходные коды ПО передаются на машинных носителях информации (CD/DVD) – один экземпляр. Документы в электронном виде направляются на следующий адрес электронной почты: </w:t>
      </w:r>
      <w:r w:rsidRPr="007355DD">
        <w:rPr>
          <w:rFonts w:ascii="Times New Roman" w:hAnsi="Times New Roman" w:cs="Times New Roman"/>
          <w:sz w:val="24"/>
          <w:szCs w:val="24"/>
          <w:lang w:val="en-US"/>
        </w:rPr>
        <w:t>iskrytnikova</w:t>
      </w:r>
      <w:r w:rsidRPr="007355DD">
        <w:rPr>
          <w:rFonts w:ascii="Times New Roman" w:hAnsi="Times New Roman" w:cs="Times New Roman"/>
          <w:sz w:val="24"/>
          <w:szCs w:val="24"/>
        </w:rPr>
        <w:t>@iidf.ru с получением уведомления о доставке и прочтении сообщения, а также в бумажном виде, надлежащим образом оформленные и подписанные Исполнителем на следующий почтовый адрес: г. Москва, ул. Мясницкая, д.13, стр.18, ФРИИ. Все материалы передаются с сопроводительными документами</w:t>
      </w:r>
      <w:r w:rsidR="0012692D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355DD">
        <w:rPr>
          <w:rFonts w:ascii="Times New Roman" w:hAnsi="Times New Roman" w:cs="Times New Roman"/>
          <w:sz w:val="24"/>
          <w:szCs w:val="24"/>
        </w:rPr>
        <w:t xml:space="preserve"> по акту приема-передачи документации (материалов).</w:t>
      </w:r>
    </w:p>
    <w:p w14:paraId="4F79F714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35" w:name="_Toc88580768"/>
      <w:bookmarkStart w:id="36" w:name="_Toc111461513"/>
      <w:bookmarkStart w:id="37" w:name="_Toc179324034"/>
      <w:r w:rsidRPr="007355DD">
        <w:rPr>
          <w:rFonts w:ascii="Times New Roman" w:hAnsi="Times New Roman" w:cs="Times New Roman"/>
        </w:rPr>
        <w:t>Перечень нормативно-технических документов, методических материалов, использованных при разработке ТЗ и обязательных к соблюдению при разработке Системы</w:t>
      </w:r>
      <w:bookmarkEnd w:id="35"/>
      <w:bookmarkEnd w:id="36"/>
      <w:bookmarkEnd w:id="37"/>
    </w:p>
    <w:p w14:paraId="1F0F2BB8" w14:textId="143BCA83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8580769"/>
      <w:bookmarkStart w:id="39" w:name="_Toc505270627"/>
      <w:bookmarkStart w:id="40" w:name="_Toc111461514"/>
      <w:r>
        <w:rPr>
          <w:rFonts w:ascii="Times New Roman" w:eastAsia="Times New Roman" w:hAnsi="Times New Roman" w:cs="Times New Roman"/>
        </w:rPr>
        <w:t xml:space="preserve">- </w:t>
      </w:r>
      <w:r w:rsidRPr="0012692D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 ГОСТ Р 59853-2021 «Информационные технологии. Комплекс стандартов на автоматизированные системы. Автоматизированные системы. Термины и определения» (введен в действие 1 января 2022 г. приказом Росстандарта № 1520-ст от 19.11.2021г.).</w:t>
      </w:r>
    </w:p>
    <w:p w14:paraId="240CEB51" w14:textId="77780BCE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 ГОСТ 34.201-2020 «Информационные технологии. Комплекс стандартов на автоматизированные системы. Автоматизированные системы. Виды, комплектность и обозначение документов при создании автоматизированных систем» (введен в действие 1 января 2022 г. приказом Росстандарта № 1521-ст от 19.11.2021г.).</w:t>
      </w:r>
    </w:p>
    <w:p w14:paraId="1EAC421E" w14:textId="621CB13E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 ГОСТ 34.602-2020 «Информационные технологии. Комплекс стандартов на автоматизированные системы. Автоматизированные системы. Техническое задание на создание автоматизированной системы» (введен в действие 1 января 2022 г. приказом Росстандарта № 1522-ст от 19.11.2021г.).</w:t>
      </w:r>
    </w:p>
    <w:p w14:paraId="51713B82" w14:textId="560A9888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 ГОСТ Р 59792-2021 «Информационные технологии. Комплекс стандартов на автоматизированные системы. Автоматизированные системы. Виды испытаний автоматизированных систем» (введен в действие 30 апреля 2022 г. приказом Росстандарта № 1284-ст от 25.10.2021г.).</w:t>
      </w:r>
    </w:p>
    <w:p w14:paraId="0004D66D" w14:textId="3BC050A7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 ГОСТ Р 59792-2021 «Информационные технологии. Комплекс стандартов на автоматизированные системы. Автоматизированные системы. Требования к содержанию документов» (введен в действие 30 апреля 2022 г. приказом Росстандарта № 1297-ст от 25.10.2021г.).</w:t>
      </w:r>
    </w:p>
    <w:p w14:paraId="54A2D229" w14:textId="6A4EE2F5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Межгосударственный стандарт ГОСТ 2.114-2016 «Единая система конструкторской документации» (введен в действие 1 апреля 2017 г. приказом Росстандарта от 30 августа 2016 г. № 978-ст)</w:t>
      </w:r>
    </w:p>
    <w:p w14:paraId="401C2519" w14:textId="77777777" w:rsid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92D">
        <w:rPr>
          <w:rFonts w:ascii="Times New Roman" w:hAnsi="Times New Roman" w:cs="Times New Roman"/>
          <w:sz w:val="24"/>
          <w:szCs w:val="24"/>
        </w:rPr>
        <w:t xml:space="preserve"> Политика в области обработки и обеспечения безопасности персональных данных ФРИИ </w:t>
      </w:r>
      <w:hyperlink r:id="rId10">
        <w:r w:rsidRPr="0012692D">
          <w:rPr>
            <w:rFonts w:ascii="Times New Roman" w:hAnsi="Times New Roman" w:cs="Times New Roman"/>
            <w:sz w:val="24"/>
            <w:szCs w:val="24"/>
          </w:rPr>
          <w:t>https://www.iidf.ru/upload/documents/politika_zashchity_pdn_v_frii.pdf</w:t>
        </w:r>
      </w:hyperlink>
    </w:p>
    <w:p w14:paraId="05656270" w14:textId="08550136" w:rsidR="0012692D" w:rsidRPr="0012692D" w:rsidRDefault="0012692D" w:rsidP="00FA7670">
      <w:pPr>
        <w:tabs>
          <w:tab w:val="left" w:pos="1134"/>
          <w:tab w:val="left" w:pos="1276"/>
        </w:tabs>
        <w:spacing w:after="0" w:line="288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92D">
        <w:rPr>
          <w:rFonts w:ascii="Times New Roman" w:hAnsi="Times New Roman" w:cs="Times New Roman"/>
          <w:sz w:val="24"/>
          <w:szCs w:val="24"/>
        </w:rPr>
        <w:t>  </w:t>
      </w:r>
    </w:p>
    <w:p w14:paraId="7331393B" w14:textId="77777777" w:rsidR="00540945" w:rsidRPr="007355DD" w:rsidRDefault="00A267EA" w:rsidP="00FA7670">
      <w:pPr>
        <w:pStyle w:val="1"/>
        <w:spacing w:before="0" w:after="0" w:line="288" w:lineRule="auto"/>
        <w:rPr>
          <w:rFonts w:ascii="Times New Roman" w:hAnsi="Times New Roman" w:cs="Times New Roman"/>
          <w:sz w:val="32"/>
          <w:szCs w:val="32"/>
        </w:rPr>
      </w:pPr>
      <w:bookmarkStart w:id="41" w:name="_Toc179324035"/>
      <w:r w:rsidRPr="007355DD">
        <w:rPr>
          <w:rFonts w:ascii="Times New Roman" w:hAnsi="Times New Roman" w:cs="Times New Roman"/>
          <w:sz w:val="32"/>
          <w:szCs w:val="32"/>
        </w:rPr>
        <w:lastRenderedPageBreak/>
        <w:t>НАЗНАЧЕНИЕ И ЦЕЛИ СОЗДАНИЯ (РАЗВИТИЯ) СИСТЕМЫ</w:t>
      </w:r>
      <w:bookmarkEnd w:id="38"/>
      <w:bookmarkEnd w:id="39"/>
      <w:bookmarkEnd w:id="40"/>
      <w:bookmarkEnd w:id="41"/>
    </w:p>
    <w:p w14:paraId="426D7CAD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42" w:name="_Toc88580770"/>
      <w:bookmarkStart w:id="43" w:name="_Toc505270628"/>
      <w:bookmarkStart w:id="44" w:name="_Toc111461515"/>
      <w:bookmarkStart w:id="45" w:name="_Toc179324036"/>
      <w:r w:rsidRPr="007355DD">
        <w:rPr>
          <w:rFonts w:ascii="Times New Roman" w:hAnsi="Times New Roman" w:cs="Times New Roman"/>
        </w:rPr>
        <w:t>Назначение системы</w:t>
      </w:r>
      <w:bookmarkEnd w:id="42"/>
      <w:bookmarkEnd w:id="43"/>
      <w:bookmarkEnd w:id="44"/>
      <w:bookmarkEnd w:id="45"/>
    </w:p>
    <w:p w14:paraId="7D54D694" w14:textId="77777777" w:rsidR="00540945" w:rsidRPr="007355DD" w:rsidRDefault="00A267EA" w:rsidP="00FA7670">
      <w:pPr>
        <w:pStyle w:val="main"/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Система создана в рамках реализации федерального проекта «Цифровые технологии» национальной программы «Цифровая экономика Российской Федерации». </w:t>
      </w:r>
    </w:p>
    <w:p w14:paraId="3AB8F4E3" w14:textId="77777777" w:rsidR="00540945" w:rsidRPr="007355DD" w:rsidRDefault="00A267EA" w:rsidP="00FA7670">
      <w:pPr>
        <w:pStyle w:val="main"/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Назначение системы:</w:t>
      </w:r>
    </w:p>
    <w:p w14:paraId="123A8032" w14:textId="04CAA3EE" w:rsidR="0012692D" w:rsidRPr="00ED2A50" w:rsidRDefault="0012692D" w:rsidP="00FA7670">
      <w:pPr>
        <w:pStyle w:val="main"/>
        <w:numPr>
          <w:ilvl w:val="0"/>
          <w:numId w:val="3"/>
        </w:numPr>
        <w:tabs>
          <w:tab w:val="left" w:pos="1134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2A50">
        <w:rPr>
          <w:rFonts w:ascii="Times New Roman" w:hAnsi="Times New Roman" w:cs="Times New Roman"/>
        </w:rPr>
        <w:t>мониторинг участников конкурсного отбора для оценки эффективности акселерационной программы и сравнения с показателями финансово-хозяйственной деятельности компаний, которые не прошли конкурсный отбор, с показателями компаний-выпускников акселерационной программы;</w:t>
      </w:r>
    </w:p>
    <w:p w14:paraId="60E54057" w14:textId="21CEBBD9" w:rsidR="0012692D" w:rsidRPr="00ED2A50" w:rsidRDefault="00A267EA" w:rsidP="00FA7670">
      <w:pPr>
        <w:pStyle w:val="main"/>
        <w:numPr>
          <w:ilvl w:val="0"/>
          <w:numId w:val="3"/>
        </w:numPr>
        <w:tabs>
          <w:tab w:val="left" w:pos="1134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2A50">
        <w:rPr>
          <w:rFonts w:ascii="Times New Roman" w:hAnsi="Times New Roman" w:cs="Times New Roman"/>
          <w:sz w:val="24"/>
          <w:szCs w:val="24"/>
        </w:rPr>
        <w:t xml:space="preserve">управление процессами накопления </w:t>
      </w:r>
      <w:r w:rsidR="0012692D" w:rsidRPr="00ED2A50">
        <w:rPr>
          <w:rFonts w:ascii="Times New Roman" w:hAnsi="Times New Roman" w:cs="Times New Roman"/>
          <w:sz w:val="24"/>
          <w:szCs w:val="24"/>
        </w:rPr>
        <w:t>экспертных и отчетных материалов, разработанных по итогам проведения информационно-просветительских, экспертных и образовательных мероприятий в рамках акселерации проектов;</w:t>
      </w:r>
    </w:p>
    <w:p w14:paraId="632CDCBD" w14:textId="0F4BFE12" w:rsidR="0012692D" w:rsidRPr="00ED2A50" w:rsidRDefault="0012692D" w:rsidP="00FA7670">
      <w:pPr>
        <w:pStyle w:val="main"/>
        <w:numPr>
          <w:ilvl w:val="0"/>
          <w:numId w:val="3"/>
        </w:numPr>
        <w:tabs>
          <w:tab w:val="left" w:pos="1134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2A50">
        <w:rPr>
          <w:rFonts w:ascii="Times New Roman" w:hAnsi="Times New Roman" w:cs="Times New Roman"/>
          <w:sz w:val="24"/>
          <w:szCs w:val="24"/>
        </w:rPr>
        <w:t>мониторинг участников мероприятий;</w:t>
      </w:r>
    </w:p>
    <w:p w14:paraId="0B9592B4" w14:textId="56089D7F" w:rsidR="0012692D" w:rsidRPr="00ED2A50" w:rsidRDefault="0012692D" w:rsidP="00FA7670">
      <w:pPr>
        <w:pStyle w:val="main"/>
        <w:numPr>
          <w:ilvl w:val="0"/>
          <w:numId w:val="3"/>
        </w:numPr>
        <w:tabs>
          <w:tab w:val="left" w:pos="1134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D2A50">
        <w:rPr>
          <w:rFonts w:ascii="Times New Roman" w:hAnsi="Times New Roman" w:cs="Times New Roman"/>
          <w:sz w:val="24"/>
          <w:szCs w:val="24"/>
        </w:rPr>
        <w:t>управление процессами формирования ежемесячных, квартальных и годовых отчетов.</w:t>
      </w:r>
      <w:bookmarkStart w:id="46" w:name="_Toc505270629"/>
    </w:p>
    <w:p w14:paraId="4E9A797B" w14:textId="77777777" w:rsidR="00540945" w:rsidRPr="007355DD" w:rsidRDefault="00A267EA" w:rsidP="00FA7670">
      <w:pPr>
        <w:pStyle w:val="20"/>
        <w:keepNext/>
        <w:keepLines/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47" w:name="_Toc111461516"/>
      <w:bookmarkStart w:id="48" w:name="_Toc88580771"/>
      <w:bookmarkStart w:id="49" w:name="_Toc179324037"/>
      <w:r w:rsidRPr="007355DD">
        <w:rPr>
          <w:rFonts w:ascii="Times New Roman" w:hAnsi="Times New Roman" w:cs="Times New Roman"/>
        </w:rPr>
        <w:t xml:space="preserve">Цели развития системы </w:t>
      </w:r>
      <w:bookmarkEnd w:id="46"/>
      <w:bookmarkEnd w:id="47"/>
      <w:bookmarkEnd w:id="48"/>
      <w:r w:rsidRPr="007355DD">
        <w:rPr>
          <w:rFonts w:ascii="Times New Roman" w:hAnsi="Times New Roman" w:cs="Times New Roman"/>
        </w:rPr>
        <w:t>в 2024 году</w:t>
      </w:r>
      <w:bookmarkEnd w:id="49"/>
    </w:p>
    <w:p w14:paraId="17335235" w14:textId="77777777" w:rsidR="00540945" w:rsidRDefault="00A267EA" w:rsidP="00FA7670">
      <w:pPr>
        <w:pStyle w:val="main"/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_Hlk147416550"/>
      <w:r w:rsidRPr="007355DD">
        <w:rPr>
          <w:rFonts w:ascii="Times New Roman" w:hAnsi="Times New Roman" w:cs="Times New Roman"/>
          <w:sz w:val="24"/>
          <w:szCs w:val="24"/>
        </w:rPr>
        <w:t>Целями развития Системы в 2024 являются:</w:t>
      </w:r>
    </w:p>
    <w:p w14:paraId="687426B5" w14:textId="7348739D" w:rsidR="00ED2A50" w:rsidRDefault="00ED2A50" w:rsidP="00FA7670">
      <w:pPr>
        <w:tabs>
          <w:tab w:val="left" w:pos="709"/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340F">
        <w:rPr>
          <w:rFonts w:ascii="Times New Roman" w:hAnsi="Times New Roman" w:cs="Times New Roman"/>
          <w:sz w:val="24"/>
          <w:szCs w:val="24"/>
        </w:rPr>
        <w:t xml:space="preserve"> расшир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C340F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40F">
        <w:rPr>
          <w:rFonts w:ascii="Times New Roman" w:hAnsi="Times New Roman" w:cs="Times New Roman"/>
          <w:sz w:val="24"/>
          <w:szCs w:val="24"/>
        </w:rPr>
        <w:t xml:space="preserve"> экспертов, </w:t>
      </w:r>
      <w:r>
        <w:rPr>
          <w:rFonts w:ascii="Times New Roman" w:hAnsi="Times New Roman" w:cs="Times New Roman"/>
          <w:sz w:val="24"/>
          <w:szCs w:val="24"/>
        </w:rPr>
        <w:t>путем включения представителей команды проектов-выпускников акселератора в состав экспертов по различным направлениям;</w:t>
      </w:r>
    </w:p>
    <w:p w14:paraId="4AFDD03F" w14:textId="46A3DA7B" w:rsidR="00ED2A50" w:rsidRDefault="00ED2A50" w:rsidP="00FA7670">
      <w:pPr>
        <w:tabs>
          <w:tab w:val="left" w:pos="709"/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совершенствование процессов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мониторинга и оценки результативности акселерационных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15131" w14:textId="77777777" w:rsidR="00ED2A50" w:rsidRDefault="00ED2A50" w:rsidP="00FA7670">
      <w:pPr>
        <w:pStyle w:val="main"/>
        <w:tabs>
          <w:tab w:val="left" w:pos="993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процессов подготовки отчетных документов и повышение контроля выполнения целевых показателей акселерации проектов.</w:t>
      </w:r>
    </w:p>
    <w:p w14:paraId="02CE14F7" w14:textId="77777777" w:rsidR="00540945" w:rsidRPr="007355DD" w:rsidRDefault="00A267EA">
      <w:pPr>
        <w:pStyle w:val="1"/>
        <w:rPr>
          <w:rFonts w:ascii="Times New Roman" w:hAnsi="Times New Roman" w:cs="Times New Roman"/>
        </w:rPr>
      </w:pPr>
      <w:bookmarkStart w:id="51" w:name="_Toc111461517"/>
      <w:bookmarkStart w:id="52" w:name="_Toc505270630"/>
      <w:bookmarkStart w:id="53" w:name="_Toc88580772"/>
      <w:bookmarkStart w:id="54" w:name="_Toc179324038"/>
      <w:bookmarkEnd w:id="50"/>
      <w:r w:rsidRPr="007355DD">
        <w:rPr>
          <w:rFonts w:ascii="Times New Roman" w:hAnsi="Times New Roman" w:cs="Times New Roman"/>
        </w:rPr>
        <w:lastRenderedPageBreak/>
        <w:t>ХАРАКТЕРИСТИКИ ОБЪЕКТА АВТОМАТИЗАЦИИ</w:t>
      </w:r>
      <w:bookmarkEnd w:id="51"/>
      <w:bookmarkEnd w:id="52"/>
      <w:bookmarkEnd w:id="53"/>
      <w:bookmarkEnd w:id="54"/>
    </w:p>
    <w:p w14:paraId="3707022D" w14:textId="77777777" w:rsidR="00540945" w:rsidRPr="007355DD" w:rsidRDefault="00A267EA" w:rsidP="00FA7670">
      <w:pPr>
        <w:pStyle w:val="main"/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«Цифровые технологии» национальной программы «Цифровая экономика Российской Федерации» предусмотрено осуществление Фондом развития интернет-инициатив (далее – Фонд) акселерации проектов по разработке российских решений в сфере информационных технологий. Акселерация проектов, представляет собой комплекс мероприятий, направленных на ускоренное развитие российских решений в сфере информационных технологий (ИТ),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 При осуществлении Фондом развития интернет-инициатив акселерации проектов по разработке российских решений в сфере информационных технологий в рамках информационно-методического и экспертного сопровождения формируется экспертная сеть – информационная система поддержки процессов накопления сведений и привлечения специалистов, обладающих компетенциями и функциями для целей реализации информационно-методического и экспертного сопровождения программ акселерации.</w:t>
      </w:r>
    </w:p>
    <w:p w14:paraId="44E17E6A" w14:textId="77777777" w:rsidR="00540945" w:rsidRPr="007355DD" w:rsidRDefault="00A267EA" w:rsidP="00FA7670">
      <w:pPr>
        <w:pStyle w:val="af0"/>
        <w:shd w:val="clear" w:color="auto" w:fill="FFFFFF" w:themeFill="background1"/>
        <w:tabs>
          <w:tab w:val="left" w:pos="28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Информационно-методическое и экспертное сопровождение программ акселерации предусматривает деятельность по следующим направлениям:</w:t>
      </w:r>
    </w:p>
    <w:p w14:paraId="19BB8293" w14:textId="77777777" w:rsidR="00540945" w:rsidRPr="007355DD" w:rsidRDefault="00A267EA" w:rsidP="00FA7670">
      <w:pPr>
        <w:shd w:val="clear" w:color="auto" w:fill="FFFFFF" w:themeFill="background1"/>
        <w:tabs>
          <w:tab w:val="left" w:pos="28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 xml:space="preserve">– исследование и прогнозирование перспективных технологических направлений в сфере ИТ для подготовки обучающих и информационно-методических материалов; </w:t>
      </w:r>
    </w:p>
    <w:p w14:paraId="498D019E" w14:textId="77777777" w:rsidR="00540945" w:rsidRPr="007355DD" w:rsidRDefault="00A267EA" w:rsidP="00FA7670">
      <w:pPr>
        <w:shd w:val="clear" w:color="auto" w:fill="FFFFFF" w:themeFill="background1"/>
        <w:tabs>
          <w:tab w:val="left" w:pos="28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– организация конкурсных отборов и акселерационной программы;</w:t>
      </w:r>
    </w:p>
    <w:p w14:paraId="4183D76D" w14:textId="77777777" w:rsidR="00540945" w:rsidRPr="007355DD" w:rsidRDefault="00A267EA" w:rsidP="00FA7670">
      <w:pPr>
        <w:shd w:val="clear" w:color="auto" w:fill="FFFFFF" w:themeFill="background1"/>
        <w:tabs>
          <w:tab w:val="left" w:pos="28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– информирование технологических компаний об акселерационных программах;</w:t>
      </w:r>
    </w:p>
    <w:p w14:paraId="79EC3FF2" w14:textId="77777777" w:rsidR="00540945" w:rsidRPr="007355DD" w:rsidRDefault="00A267EA" w:rsidP="00FA7670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– иные мероприятия, связанные с организацией акселерационных программ</w:t>
      </w:r>
    </w:p>
    <w:p w14:paraId="775E0E76" w14:textId="77777777" w:rsidR="00540945" w:rsidRDefault="00A267EA" w:rsidP="00FA7670">
      <w:pPr>
        <w:tabs>
          <w:tab w:val="left" w:pos="28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 xml:space="preserve">Исследование и прогнозирование перспективных технологических направлений в сфере информационных технологий осуществляется в целях выявления наиболее перспективных технологических направлений и определения условий развития технологических компаний, осуществляющих разработку российских решений в сфере информационных технологий. Процесс организации акселерационных программ должен учитывать цели и задачи федерального проекта, направленные на развитие технологических компаний, разрабатывающих решения в сфере ИТ. </w:t>
      </w:r>
    </w:p>
    <w:p w14:paraId="3EE4DEC3" w14:textId="317B1573" w:rsidR="00ED2A50" w:rsidRDefault="00ED2A50" w:rsidP="00FA76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акселерации проектов Фонд проводит мониторинг и оценку результативности акселерационных программ. Для оценки результативности акселерационных программ требуется информация о проектах участников конкурсного отбора и показатели финансово-хозяйственной деятельности компаний-участников конкурсного отбора (в разработанных модулях в данный момент предусмотрено только внесение данных о проектах компаний-выпускников акселератора). Кроме того, для проведения анализа необходимо данные из анкет, результатов конкурсного отбора и акселерации объединить с финансовыми показателями компаний-выпускников и компаний-участников конкурсного отбора. В связи с чем планируется доработать функциональный модуль «Проекты организаций».</w:t>
      </w:r>
    </w:p>
    <w:p w14:paraId="6D42BD9F" w14:textId="37089020" w:rsidR="00ED2A50" w:rsidRDefault="00ED2A50" w:rsidP="00FA76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244">
        <w:rPr>
          <w:rFonts w:ascii="Times New Roman" w:eastAsia="Times New Roman" w:hAnsi="Times New Roman" w:cs="Times New Roman"/>
          <w:sz w:val="24"/>
          <w:szCs w:val="24"/>
        </w:rPr>
        <w:t xml:space="preserve"> целях формирования ИТ-сообщества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Минцифры России </w:t>
      </w:r>
      <w:r w:rsidRPr="00947244">
        <w:rPr>
          <w:rFonts w:ascii="Times New Roman" w:eastAsia="Times New Roman" w:hAnsi="Times New Roman" w:cs="Times New Roman"/>
          <w:sz w:val="24"/>
          <w:szCs w:val="24"/>
        </w:rPr>
        <w:t>рекомендует проведение мероприятий среди технологических компаний, завершивших прохождение акселерационной программы Спринт в период с 2021 по 2024 годы включительно, на которых участники презентуют свои проекты, результаты прохождения акселератора и последующее развитие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коммуникаций с выпускниками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акселератора планируется в Системе отражать информацию об участии команд-выпускников акселератора в различных мероприятиях как в качестве спикеров, так и в качестве участников. Также планируется обеспечить в Системе хранение материалов по итогам всех мероприятий, в том числе материалы Демо-дней и Стартовых интенсивов. Для этих целей требуется доработка функционального модуля «Мероприятия».</w:t>
      </w:r>
    </w:p>
    <w:p w14:paraId="34717459" w14:textId="77777777" w:rsidR="00ED2A50" w:rsidRPr="00947244" w:rsidRDefault="00ED2A50" w:rsidP="00FA76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tabs>
          <w:tab w:val="left" w:pos="851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работы по продвижению и популяризации акселерационной программы по запросам СМИ и АНО «Национальные приоритеты» требуется отбирать проекты выпускников по различным сферам деятельности, при этом выбирая проекты, необходимо учитывать ораторские способности и умение команды представить эффективно свой проект. В связи с чем требуется доработка функционального модуля «Эксперты».</w:t>
      </w:r>
    </w:p>
    <w:p w14:paraId="7F895045" w14:textId="02A306D6" w:rsidR="00ED2A50" w:rsidRDefault="00ED2A50" w:rsidP="00FA76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9A742C">
        <w:rPr>
          <w:rFonts w:ascii="Times New Roman" w:eastAsia="Times New Roman" w:hAnsi="Times New Roman" w:cs="Times New Roman"/>
          <w:sz w:val="24"/>
          <w:szCs w:val="24"/>
        </w:rPr>
        <w:t xml:space="preserve">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</w:t>
      </w:r>
      <w:r>
        <w:rPr>
          <w:rFonts w:ascii="Times New Roman" w:eastAsia="Times New Roman" w:hAnsi="Times New Roman" w:cs="Times New Roman"/>
          <w:sz w:val="24"/>
          <w:szCs w:val="24"/>
        </w:rPr>
        <w:t>и Методическими рекомендациями Фонд направляет  ежемесячные, ежеквартальные и готовые отчеты в Минцифры России, а также различные отчеты по запросам министерства. Систему планируется дополнить функционал по формированию сводных отчетов в функциональных модулях «Проекты организаций» и «Мероприятия».</w:t>
      </w:r>
    </w:p>
    <w:p w14:paraId="6DFC098A" w14:textId="4E28EF15" w:rsidR="00FE5A40" w:rsidRDefault="00FE5A40" w:rsidP="00FA7670">
      <w:pPr>
        <w:tabs>
          <w:tab w:val="left" w:pos="851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 Системы</w:t>
      </w:r>
      <w:r w:rsidRPr="00EC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947244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7244">
        <w:rPr>
          <w:rFonts w:ascii="Times New Roman" w:eastAsia="Times New Roman" w:hAnsi="Times New Roman" w:cs="Times New Roman"/>
          <w:sz w:val="24"/>
          <w:szCs w:val="24"/>
        </w:rPr>
        <w:t xml:space="preserve"> ИТ-сообщества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систематизацию всех данных о проектах участников конкурсного отбора и выпускников акселератора.</w:t>
      </w:r>
      <w:r w:rsidRPr="0094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доработка информационной системы позволит создать единую базу экспертных и просветительских материалов, разработанных в ходе проведения информационно-методических, просветительских и образовательных мероприятий. </w:t>
      </w:r>
    </w:p>
    <w:p w14:paraId="7906F667" w14:textId="77777777" w:rsidR="00FE5A40" w:rsidRDefault="00FE5A40" w:rsidP="00FA7670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д</w:t>
      </w:r>
      <w:r w:rsidRPr="00EC340F">
        <w:rPr>
          <w:rFonts w:ascii="Times New Roman" w:hAnsi="Times New Roman" w:cs="Times New Roman"/>
          <w:sz w:val="24"/>
          <w:szCs w:val="24"/>
        </w:rPr>
        <w:t>оработка Системы</w:t>
      </w:r>
      <w:r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1B27D69D" w14:textId="77777777" w:rsidR="00FE5A40" w:rsidRDefault="00FE5A40" w:rsidP="00FA7670">
      <w:pPr>
        <w:tabs>
          <w:tab w:val="left" w:pos="709"/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340F">
        <w:rPr>
          <w:rFonts w:ascii="Times New Roman" w:hAnsi="Times New Roman" w:cs="Times New Roman"/>
          <w:sz w:val="24"/>
          <w:szCs w:val="24"/>
        </w:rPr>
        <w:t xml:space="preserve"> расшир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C340F">
        <w:rPr>
          <w:rFonts w:ascii="Times New Roman" w:hAnsi="Times New Roman" w:cs="Times New Roman"/>
          <w:sz w:val="24"/>
          <w:szCs w:val="24"/>
        </w:rPr>
        <w:t xml:space="preserve"> состав экспертов, </w:t>
      </w:r>
      <w:r>
        <w:rPr>
          <w:rFonts w:ascii="Times New Roman" w:hAnsi="Times New Roman" w:cs="Times New Roman"/>
          <w:sz w:val="24"/>
          <w:szCs w:val="24"/>
        </w:rPr>
        <w:t>путем включения представителей команды проектов-выпускников акселератора в состав экспертов по различным направлениям;</w:t>
      </w:r>
    </w:p>
    <w:p w14:paraId="62610EFD" w14:textId="77777777" w:rsidR="00FE5A40" w:rsidRDefault="00FE5A40" w:rsidP="00FA7670">
      <w:pPr>
        <w:tabs>
          <w:tab w:val="left" w:pos="709"/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совершенствовать процессы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мониторинга и оценки результативности акселерационных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8E477" w14:textId="77777777" w:rsidR="00FE5A40" w:rsidRPr="00EC340F" w:rsidRDefault="00FE5A40" w:rsidP="00FA7670">
      <w:pPr>
        <w:tabs>
          <w:tab w:val="left" w:pos="709"/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оптимизировать процессы подготовки отчетных документов и повысит контроль выполнения целевых показателей акселерации проектов.</w:t>
      </w:r>
    </w:p>
    <w:p w14:paraId="266C887F" w14:textId="23D483AC" w:rsidR="00540945" w:rsidRPr="007355DD" w:rsidRDefault="00A267EA" w:rsidP="00FA7670">
      <w:pPr>
        <w:tabs>
          <w:tab w:val="left" w:pos="709"/>
          <w:tab w:val="left" w:pos="851"/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  <w:lang w:eastAsia="en-US"/>
        </w:rPr>
        <w:t>Состав процессов, автоматизируемых с использованием Системы, и их рамки будут определены на этапе детального проектирования в соответствии с разделом 4 настоящего ТЗ.</w:t>
      </w:r>
    </w:p>
    <w:p w14:paraId="1F91B538" w14:textId="77777777" w:rsidR="00540945" w:rsidRPr="007355DD" w:rsidRDefault="00A267EA">
      <w:pPr>
        <w:pStyle w:val="1"/>
        <w:rPr>
          <w:rFonts w:ascii="Times New Roman" w:hAnsi="Times New Roman" w:cs="Times New Roman"/>
          <w:caps w:val="0"/>
          <w:sz w:val="32"/>
          <w:szCs w:val="32"/>
        </w:rPr>
      </w:pPr>
      <w:bookmarkStart w:id="55" w:name="_Toc111461518"/>
      <w:bookmarkStart w:id="56" w:name="_Toc88580773"/>
      <w:bookmarkStart w:id="57" w:name="_Toc505270633"/>
      <w:bookmarkStart w:id="58" w:name="_Toc179324039"/>
      <w:r w:rsidRPr="007355DD">
        <w:rPr>
          <w:rFonts w:ascii="Times New Roman" w:hAnsi="Times New Roman" w:cs="Times New Roman"/>
          <w:caps w:val="0"/>
          <w:sz w:val="32"/>
          <w:szCs w:val="32"/>
        </w:rPr>
        <w:lastRenderedPageBreak/>
        <w:t>ТРЕБОВАНИЯ К СИСТЕМЕ</w:t>
      </w:r>
      <w:bookmarkEnd w:id="55"/>
      <w:bookmarkEnd w:id="56"/>
      <w:bookmarkEnd w:id="57"/>
      <w:bookmarkEnd w:id="58"/>
    </w:p>
    <w:p w14:paraId="33E1F19F" w14:textId="77777777" w:rsidR="00540945" w:rsidRPr="007355DD" w:rsidRDefault="00A267EA" w:rsidP="00FA7670">
      <w:pPr>
        <w:pStyle w:val="20"/>
        <w:keepNext/>
        <w:keepLines/>
        <w:tabs>
          <w:tab w:val="clear" w:pos="1276"/>
          <w:tab w:val="left" w:pos="851"/>
          <w:tab w:val="left" w:pos="1418"/>
        </w:tabs>
        <w:spacing w:before="0" w:after="0" w:line="288" w:lineRule="auto"/>
        <w:ind w:left="0"/>
        <w:rPr>
          <w:rFonts w:ascii="Times New Roman" w:hAnsi="Times New Roman" w:cs="Times New Roman"/>
        </w:rPr>
      </w:pPr>
      <w:bookmarkStart w:id="59" w:name="_Toc88580775"/>
      <w:bookmarkStart w:id="60" w:name="_Toc111461520"/>
      <w:bookmarkStart w:id="61" w:name="_Toc179324040"/>
      <w:r w:rsidRPr="007355DD">
        <w:rPr>
          <w:rFonts w:ascii="Times New Roman" w:hAnsi="Times New Roman" w:cs="Times New Roman"/>
        </w:rPr>
        <w:t>Функциональные требования</w:t>
      </w:r>
      <w:bookmarkEnd w:id="59"/>
      <w:bookmarkEnd w:id="60"/>
      <w:bookmarkEnd w:id="61"/>
    </w:p>
    <w:p w14:paraId="7DFF3727" w14:textId="22EAA18E" w:rsidR="00540945" w:rsidRPr="003E18CC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E18CC">
        <w:rPr>
          <w:rFonts w:ascii="Times New Roman" w:hAnsi="Times New Roman" w:cs="Times New Roman"/>
          <w:b/>
          <w:bCs/>
          <w:sz w:val="24"/>
          <w:szCs w:val="24"/>
        </w:rPr>
        <w:t>Доработк</w:t>
      </w:r>
      <w:r w:rsidR="007B04BB" w:rsidRPr="003E18C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E18CC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функционального модуля «Проекты организаций»</w:t>
      </w:r>
    </w:p>
    <w:p w14:paraId="65BDD032" w14:textId="0FB705C9" w:rsidR="007B04BB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ab/>
      </w:r>
      <w:r w:rsidR="007B04BB">
        <w:rPr>
          <w:rFonts w:ascii="Times New Roman" w:hAnsi="Times New Roman" w:cs="Times New Roman"/>
          <w:sz w:val="24"/>
          <w:szCs w:val="24"/>
        </w:rPr>
        <w:t>Доработка ф</w:t>
      </w:r>
      <w:r w:rsidRPr="007355DD">
        <w:rPr>
          <w:rFonts w:ascii="Times New Roman" w:hAnsi="Times New Roman" w:cs="Times New Roman"/>
          <w:sz w:val="24"/>
          <w:szCs w:val="24"/>
        </w:rPr>
        <w:t>ункциональн</w:t>
      </w:r>
      <w:r w:rsidR="007B04BB">
        <w:rPr>
          <w:rFonts w:ascii="Times New Roman" w:hAnsi="Times New Roman" w:cs="Times New Roman"/>
          <w:sz w:val="24"/>
          <w:szCs w:val="24"/>
        </w:rPr>
        <w:t>ого</w:t>
      </w:r>
      <w:r w:rsidRPr="007355DD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7B04BB">
        <w:rPr>
          <w:rFonts w:ascii="Times New Roman" w:hAnsi="Times New Roman" w:cs="Times New Roman"/>
          <w:sz w:val="24"/>
          <w:szCs w:val="24"/>
        </w:rPr>
        <w:t>я</w:t>
      </w:r>
      <w:r w:rsidRPr="007355DD">
        <w:rPr>
          <w:rFonts w:ascii="Times New Roman" w:hAnsi="Times New Roman" w:cs="Times New Roman"/>
          <w:sz w:val="24"/>
          <w:szCs w:val="24"/>
        </w:rPr>
        <w:t xml:space="preserve"> «Проекты организаций» </w:t>
      </w:r>
      <w:r w:rsidR="007B04BB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04CB15FC" w14:textId="024A5744" w:rsidR="007B04BB" w:rsidRDefault="00C9299B" w:rsidP="00FA7670">
      <w:pPr>
        <w:pStyle w:val="main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функционал (загрузка данных компаний-участников конкурсного отбора в акселерационную программу, осуществляемой Фондом в рамках </w:t>
      </w:r>
      <w:r w:rsidRPr="00C9299B">
        <w:rPr>
          <w:rFonts w:ascii="Times New Roman" w:hAnsi="Times New Roman" w:cs="Times New Roman"/>
          <w:sz w:val="24"/>
          <w:szCs w:val="24"/>
        </w:rPr>
        <w:t>реализации федерального проекта «Цифровые технологии» национальной программы «Цифровая экономика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 добавление возможности выгрузки шаблонов; создание таблицы, включающей все значения «Проектов организаций», финансовые показатели и их темпы роста);</w:t>
      </w:r>
    </w:p>
    <w:p w14:paraId="4BFE9FEE" w14:textId="369A69C3" w:rsidR="00C9299B" w:rsidRDefault="00C9299B" w:rsidP="00FA7670">
      <w:pPr>
        <w:pStyle w:val="main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основного экрана финансовых показателей, обновление справочников, добавление возможности загрузки новых полей таблицы Проекты Организаций;</w:t>
      </w:r>
    </w:p>
    <w:p w14:paraId="6E5E3A10" w14:textId="4FBB24C5" w:rsidR="00C9299B" w:rsidRDefault="00C9299B" w:rsidP="00FA7670">
      <w:pPr>
        <w:pStyle w:val="main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алгоритма включения команды проекта компаний-выпускников акселератора в состав экспертов;</w:t>
      </w:r>
    </w:p>
    <w:p w14:paraId="28D8C6F1" w14:textId="25A6DEE6" w:rsidR="00C9299B" w:rsidRDefault="00C9299B" w:rsidP="00FA7670">
      <w:pPr>
        <w:pStyle w:val="main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базовых отчетов и формирование сводных отчетов</w:t>
      </w:r>
      <w:r w:rsidR="003E18CC">
        <w:rPr>
          <w:rFonts w:ascii="Times New Roman" w:hAnsi="Times New Roman" w:cs="Times New Roman"/>
          <w:sz w:val="24"/>
          <w:szCs w:val="24"/>
        </w:rPr>
        <w:t>;</w:t>
      </w:r>
    </w:p>
    <w:p w14:paraId="61A4D8BF" w14:textId="43605FFE" w:rsidR="003E18CC" w:rsidRPr="00C9299B" w:rsidRDefault="003E18CC" w:rsidP="00FA7670">
      <w:pPr>
        <w:pStyle w:val="main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загрузки финансовых показателей из файла выгрузки Спарк.</w:t>
      </w:r>
    </w:p>
    <w:p w14:paraId="1BBC3AD2" w14:textId="146D3F0B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Подробный функционал приведены в Разделе 1 Пояснительной записки (далее-ПЗ) к настоящему ТЗ.</w:t>
      </w:r>
    </w:p>
    <w:p w14:paraId="1F294748" w14:textId="5B2505EE" w:rsidR="00540945" w:rsidRPr="003E18CC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18CC">
        <w:rPr>
          <w:rFonts w:ascii="Times New Roman" w:hAnsi="Times New Roman" w:cs="Times New Roman"/>
          <w:b/>
          <w:bCs/>
          <w:sz w:val="24"/>
          <w:szCs w:val="24"/>
        </w:rPr>
        <w:t>Доработк</w:t>
      </w:r>
      <w:r w:rsidR="003E18CC" w:rsidRPr="003E18C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E18CC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функционального модуля «Мероприятия»</w:t>
      </w:r>
    </w:p>
    <w:p w14:paraId="0DA06974" w14:textId="3E183295" w:rsidR="00540945" w:rsidRDefault="003E18CC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 ф</w:t>
      </w:r>
      <w:r w:rsidRPr="007355DD">
        <w:rPr>
          <w:rFonts w:ascii="Times New Roman" w:hAnsi="Times New Roman" w:cs="Times New Roman"/>
          <w:sz w:val="24"/>
          <w:szCs w:val="24"/>
        </w:rPr>
        <w:t>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55DD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5DD">
        <w:rPr>
          <w:rFonts w:ascii="Times New Roman" w:hAnsi="Times New Roman" w:cs="Times New Roman"/>
          <w:sz w:val="24"/>
          <w:szCs w:val="24"/>
        </w:rPr>
        <w:t xml:space="preserve"> «Мероприятия» </w:t>
      </w: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4BD224AB" w14:textId="30E82805" w:rsidR="003E18CC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18CC">
        <w:rPr>
          <w:rFonts w:ascii="Times New Roman" w:hAnsi="Times New Roman" w:cs="Times New Roman"/>
          <w:sz w:val="24"/>
          <w:szCs w:val="24"/>
        </w:rPr>
        <w:t>азработку нового блока «Участники мероприятий» (добавление возможности загрузки, создания интерфейса);</w:t>
      </w:r>
    </w:p>
    <w:p w14:paraId="2618C7AC" w14:textId="14E45B01" w:rsidR="003E18CC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18CC">
        <w:rPr>
          <w:rFonts w:ascii="Times New Roman" w:hAnsi="Times New Roman" w:cs="Times New Roman"/>
          <w:sz w:val="24"/>
          <w:szCs w:val="24"/>
        </w:rPr>
        <w:t>оработку экрана блока «Календарь» (добавление возможности фильтрации мероприятий);</w:t>
      </w:r>
    </w:p>
    <w:p w14:paraId="44E61960" w14:textId="3A7152D0" w:rsidR="003E18CC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18CC" w:rsidRPr="003E18CC">
        <w:rPr>
          <w:rFonts w:ascii="Times New Roman" w:hAnsi="Times New Roman" w:cs="Times New Roman"/>
          <w:sz w:val="24"/>
          <w:szCs w:val="24"/>
        </w:rPr>
        <w:t>оработку главного экрана модуля «Мероприяти</w:t>
      </w:r>
      <w:r w:rsidR="003E18CC">
        <w:rPr>
          <w:rFonts w:ascii="Times New Roman" w:hAnsi="Times New Roman" w:cs="Times New Roman"/>
          <w:sz w:val="24"/>
          <w:szCs w:val="24"/>
        </w:rPr>
        <w:t>я» (добавление возможности загрузки данных из таблиц, добавление справочников)</w:t>
      </w:r>
    </w:p>
    <w:p w14:paraId="2F0E747D" w14:textId="176850CD" w:rsidR="003E18CC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вкладки «Отчет» в карточке «Мероприятия»</w:t>
      </w:r>
    </w:p>
    <w:p w14:paraId="4E61E6E0" w14:textId="5A375D4E" w:rsidR="003B4D07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блока «Отчеты мероприятий»»;</w:t>
      </w:r>
    </w:p>
    <w:p w14:paraId="7E9F38A7" w14:textId="70AEB9DA" w:rsidR="003B4D07" w:rsidRDefault="003B4D07" w:rsidP="00FA7670">
      <w:pPr>
        <w:pStyle w:val="main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структуры каталогов для хранения материалов мероприятий.</w:t>
      </w:r>
    </w:p>
    <w:p w14:paraId="5DFA47E1" w14:textId="415950B3" w:rsidR="00540945" w:rsidRPr="003E18CC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18CC">
        <w:rPr>
          <w:rFonts w:ascii="Times New Roman" w:hAnsi="Times New Roman" w:cs="Times New Roman"/>
          <w:sz w:val="24"/>
          <w:szCs w:val="24"/>
        </w:rPr>
        <w:t>Подробный функционал, также требования к интерфейсу модуля приведены в Разделе 2 Пояснительной записки к настоящему ТЗ.</w:t>
      </w:r>
    </w:p>
    <w:p w14:paraId="65A45A2D" w14:textId="77777777" w:rsidR="00540945" w:rsidRPr="003B4D07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4D07">
        <w:rPr>
          <w:rFonts w:ascii="Times New Roman" w:hAnsi="Times New Roman" w:cs="Times New Roman"/>
          <w:b/>
          <w:bCs/>
          <w:sz w:val="24"/>
          <w:szCs w:val="24"/>
        </w:rPr>
        <w:t>Доработки функционального модуля «Эксперты»</w:t>
      </w:r>
    </w:p>
    <w:p w14:paraId="68361649" w14:textId="1A79C350" w:rsidR="003B4D07" w:rsidRDefault="003B4D07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 ф</w:t>
      </w:r>
      <w:r w:rsidRPr="007355DD">
        <w:rPr>
          <w:rFonts w:ascii="Times New Roman" w:hAnsi="Times New Roman" w:cs="Times New Roman"/>
          <w:sz w:val="24"/>
          <w:szCs w:val="24"/>
        </w:rPr>
        <w:t>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355DD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5DD">
        <w:rPr>
          <w:rFonts w:ascii="Times New Roman" w:hAnsi="Times New Roman" w:cs="Times New Roman"/>
          <w:sz w:val="24"/>
          <w:szCs w:val="24"/>
        </w:rPr>
        <w:t xml:space="preserve"> «Эксперты»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14:paraId="2A4A0B3A" w14:textId="7F8B9A56" w:rsidR="003B4D07" w:rsidRDefault="003B4D07" w:rsidP="00FA7670">
      <w:pPr>
        <w:pStyle w:val="main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Доработку карточки Эксперта;</w:t>
      </w:r>
    </w:p>
    <w:p w14:paraId="6773DD80" w14:textId="68165D23" w:rsidR="003B4D07" w:rsidRDefault="003B4D07" w:rsidP="00FA7670">
      <w:pPr>
        <w:pStyle w:val="main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расчета доверия Эксперта.</w:t>
      </w:r>
    </w:p>
    <w:p w14:paraId="0F28A415" w14:textId="3CFFEE38" w:rsidR="00540945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Подробный функционал, также требования к интерфейсу модуля приведены в Разделе 3 Пояснительной записки к настоящему ТЗ.</w:t>
      </w:r>
    </w:p>
    <w:p w14:paraId="4B234FC6" w14:textId="77777777" w:rsidR="00FA7670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D7D2BAC" w14:textId="77777777" w:rsidR="00FA7670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1940DF6" w14:textId="77777777" w:rsidR="00FA7670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C27113" w14:textId="77777777" w:rsidR="00FA7670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E97672" w14:textId="77777777" w:rsidR="00FA7670" w:rsidRPr="007355DD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9866E9" w14:textId="77777777" w:rsidR="00540945" w:rsidRPr="007355DD" w:rsidRDefault="00A267EA" w:rsidP="00FA7670">
      <w:pPr>
        <w:pStyle w:val="30"/>
        <w:tabs>
          <w:tab w:val="left" w:pos="851"/>
          <w:tab w:val="left" w:pos="1418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62" w:name="_Toc84963155"/>
      <w:bookmarkStart w:id="63" w:name="_Toc84972356"/>
      <w:bookmarkStart w:id="64" w:name="_Toc84961640"/>
      <w:bookmarkStart w:id="65" w:name="_Toc84972138"/>
      <w:bookmarkStart w:id="66" w:name="_Toc84985795"/>
      <w:bookmarkStart w:id="67" w:name="_Toc84985605"/>
      <w:bookmarkStart w:id="68" w:name="_Toc84972033"/>
      <w:bookmarkStart w:id="69" w:name="_Toc84603372"/>
      <w:bookmarkStart w:id="70" w:name="_Toc84963156"/>
      <w:bookmarkStart w:id="71" w:name="_Toc84975234"/>
      <w:bookmarkStart w:id="72" w:name="_Toc84972357"/>
      <w:bookmarkStart w:id="73" w:name="_Toc84603495"/>
      <w:bookmarkStart w:id="74" w:name="_Toc84972139"/>
      <w:bookmarkStart w:id="75" w:name="_Toc84961639"/>
      <w:bookmarkStart w:id="76" w:name="_Toc84971927"/>
      <w:bookmarkStart w:id="77" w:name="_Toc84603371"/>
      <w:bookmarkStart w:id="78" w:name="_Toc84603496"/>
      <w:bookmarkStart w:id="79" w:name="_Toc84964569"/>
      <w:bookmarkStart w:id="80" w:name="_Toc84972032"/>
      <w:bookmarkStart w:id="81" w:name="_Toc84975235"/>
      <w:bookmarkStart w:id="82" w:name="_Toc84985606"/>
      <w:bookmarkStart w:id="83" w:name="_Toc84964570"/>
      <w:bookmarkStart w:id="84" w:name="_Toc84971928"/>
      <w:bookmarkStart w:id="85" w:name="_Toc84985796"/>
      <w:bookmarkStart w:id="86" w:name="_Toc111461521"/>
      <w:bookmarkStart w:id="87" w:name="_Toc88580776"/>
      <w:bookmarkStart w:id="88" w:name="_Toc17932404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7355DD">
        <w:rPr>
          <w:rFonts w:ascii="Times New Roman" w:hAnsi="Times New Roman" w:cs="Times New Roman"/>
          <w:sz w:val="24"/>
          <w:szCs w:val="24"/>
        </w:rPr>
        <w:lastRenderedPageBreak/>
        <w:t>Требования к численности и квалификации персонала системы</w:t>
      </w:r>
      <w:bookmarkEnd w:id="86"/>
      <w:bookmarkEnd w:id="87"/>
      <w:bookmarkEnd w:id="88"/>
    </w:p>
    <w:p w14:paraId="4DB09DF5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Количество эксплуатирующего Систему персонала должно определяться текущими потребностями Фонда развития интернет-инициатив, но должно быть не менее одного работника на каждом объекте автоматизации.</w:t>
      </w:r>
    </w:p>
    <w:p w14:paraId="0BA8AB61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Эксплуатирующий персонал Системы должен:</w:t>
      </w:r>
    </w:p>
    <w:p w14:paraId="60C366E0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обладать навыками использования IBM PC совместимых компьютеров;</w:t>
      </w:r>
    </w:p>
    <w:p w14:paraId="434E99E2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уметь выполнять стандартные процедуры используемой операционной системы;</w:t>
      </w:r>
    </w:p>
    <w:p w14:paraId="39724C44" w14:textId="77777777" w:rsidR="00540945" w:rsidRPr="007355DD" w:rsidRDefault="00A267EA" w:rsidP="00FA7670">
      <w:pPr>
        <w:pStyle w:val="main"/>
        <w:keepNext w:val="0"/>
        <w:keepLines w:val="0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ориентироваться в деловых процедурах предметной области.</w:t>
      </w:r>
    </w:p>
    <w:p w14:paraId="70E4AC62" w14:textId="77777777" w:rsidR="00540945" w:rsidRPr="007355DD" w:rsidRDefault="00A267EA" w:rsidP="00FA7670">
      <w:pPr>
        <w:pStyle w:val="30"/>
        <w:keepNext/>
        <w:tabs>
          <w:tab w:val="left" w:pos="851"/>
          <w:tab w:val="left" w:pos="1418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89" w:name="_Toc111461522"/>
      <w:bookmarkStart w:id="90" w:name="_Toc88580777"/>
      <w:bookmarkStart w:id="91" w:name="_Toc179324042"/>
      <w:r w:rsidRPr="007355DD">
        <w:rPr>
          <w:rFonts w:ascii="Times New Roman" w:hAnsi="Times New Roman" w:cs="Times New Roman"/>
          <w:sz w:val="24"/>
          <w:szCs w:val="24"/>
        </w:rPr>
        <w:t>Требования к надежности</w:t>
      </w:r>
      <w:bookmarkEnd w:id="89"/>
      <w:bookmarkEnd w:id="90"/>
      <w:bookmarkEnd w:id="91"/>
    </w:p>
    <w:p w14:paraId="0FB62A15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Система должна обладать надежностью, обеспечивающую круглосуточную работу пользователей и оперативное восстановление работоспособности при сбоях.</w:t>
      </w:r>
    </w:p>
    <w:p w14:paraId="5A79327B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Для обеспечения возможности оперативного восстановления должна быть реализована возможность регулярного снятия снимка (копии) базы данных Системы.</w:t>
      </w:r>
    </w:p>
    <w:p w14:paraId="76928421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Система не должна терять работоспособность в случае возникновения сбоев, аварий и отказов, возникающих на рабочих станциях, а также сохранять работоспособность при некорректных действиях конечных пользователей.</w:t>
      </w:r>
    </w:p>
    <w:p w14:paraId="6DE3D1F5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В случае нарушения работоспособности прикладного программного обеспечения Системы, требующего, при необходимости, разворачивания и настройки специального ПО на сервере, должно быть обеспечено восстановление работоспособности за 1 рабочий день после фиксации обращения.</w:t>
      </w:r>
    </w:p>
    <w:p w14:paraId="57FA9A77" w14:textId="77777777" w:rsidR="00540945" w:rsidRPr="007355DD" w:rsidRDefault="00A267EA" w:rsidP="00FA7670">
      <w:pPr>
        <w:pStyle w:val="30"/>
        <w:tabs>
          <w:tab w:val="left" w:pos="851"/>
          <w:tab w:val="left" w:pos="1418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92" w:name="_Toc111461523"/>
      <w:bookmarkStart w:id="93" w:name="_Toc88580778"/>
      <w:bookmarkStart w:id="94" w:name="_Toc179324043"/>
      <w:r w:rsidRPr="007355DD">
        <w:rPr>
          <w:rFonts w:ascii="Times New Roman" w:hAnsi="Times New Roman" w:cs="Times New Roman"/>
          <w:sz w:val="24"/>
          <w:szCs w:val="24"/>
        </w:rPr>
        <w:t>Требования к эргономике и технической эстетике</w:t>
      </w:r>
      <w:bookmarkEnd w:id="92"/>
      <w:bookmarkEnd w:id="93"/>
      <w:bookmarkEnd w:id="94"/>
    </w:p>
    <w:p w14:paraId="685C9D8D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Взаимодействие пользователей с прикладным программным обеспечением, входящим в состав Системы, должен осуществляться посредством визуального графического интерфейса (GUI). Интерфейс Системы должен быть понятен и удобен, не перегружен графическими элементами и обеспечивать быстрое отображение экранных форм. Навигационные элементы должны быть выполнены в удобной для пользователя форме. Взаимодействие пользователей с прикладным программным обеспечением, входящим в состав Системы, должен осуществляться посредством визуального графического интерфейса (GUI). Интерфейс Системы должен быть понятен и удобен, не перегружен графическими элементами и обеспечивать быстрое отображение экранных форм. Навигационные элементы должны быть выполнены в удобной для пользователя форме.  </w:t>
      </w:r>
    </w:p>
    <w:p w14:paraId="4B068BFA" w14:textId="5534DF05" w:rsidR="003B4D07" w:rsidRDefault="003B4D07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</w:t>
      </w:r>
      <w:r w:rsidRPr="007355DD">
        <w:rPr>
          <w:rFonts w:ascii="Times New Roman" w:hAnsi="Times New Roman" w:cs="Times New Roman"/>
          <w:sz w:val="24"/>
          <w:szCs w:val="24"/>
        </w:rPr>
        <w:t>афический интерфейс Системы должен быть адаптирован для работы с разрешением экрана не менее чем 600 точек по горизонтали и вертикали, а также быть адаптивным, т.е. экранные формы системы должны корректно отображаться на мобильных устройствах (планшетах, смартфонах), персональных компьютерах в соответствии с автоматически определяемым типом устройства, разрешением экрана и операционной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B4D50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lastRenderedPageBreak/>
        <w:t>Средства редактирования информации должны удовлетворять принятым соглашениям в части использования функциональных клавиш, режимов работы, поиска. Ввод-вывод данных,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 Интерфейсы всех компонентов для функциональных пользователей и администраторов должны быть унифицированы, разделены и отвечать следующим дополнительным требованиям:</w:t>
      </w:r>
    </w:p>
    <w:p w14:paraId="23CE90B8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простота обучения;</w:t>
      </w:r>
    </w:p>
    <w:p w14:paraId="00D15723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эффективность использования (пользователь должен выполнять свои функции максимально быстро после того, как он научился работать в Системе);</w:t>
      </w:r>
    </w:p>
    <w:p w14:paraId="2186F292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запоминаемость (пользователь по возможности не должен повторно изучать Систему после длительного перерыва в работе с ними);</w:t>
      </w:r>
    </w:p>
    <w:p w14:paraId="1E28F2E1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количество и серьезность ошибок (интерфейс Системы должен способствовать минимизации количества ошибок при работе;</w:t>
      </w:r>
    </w:p>
    <w:p w14:paraId="5A5B3A56" w14:textId="77777777" w:rsidR="003B4D07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исправление ошибок пользователя должно производиться максимально простыми действиями).</w:t>
      </w:r>
    </w:p>
    <w:p w14:paraId="2670FC31" w14:textId="23FA74B0" w:rsidR="00540945" w:rsidRPr="007355DD" w:rsidRDefault="00A267EA" w:rsidP="00FA7670">
      <w:pPr>
        <w:pStyle w:val="main"/>
        <w:keepNext w:val="0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В процессе непосредственного взаимодействия со всеми компонентами Системы функциональные пользователи должны получать информацию как об успешном завершении операций, так и о возникновении сбоев в ходе их выполнения или невозможности выполнения в понятной для пользователя форме. При выполнении длительных операций, требующих значительного времени для выполнения, функциональные пользователи должны получать информацию о текущем ходе выполнения операции.</w:t>
      </w:r>
    </w:p>
    <w:p w14:paraId="57879960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Все надписи экранных форм, а также сообщения (кроме системных сообщений), должны отображаться пользователю на русском языке.</w:t>
      </w:r>
    </w:p>
    <w:p w14:paraId="0813CCD9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Пользовательский визуальный интерфейс должен удовлетворять следующим требованиям:</w:t>
      </w:r>
    </w:p>
    <w:p w14:paraId="7AA6538E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термины, используемые для обозначения типовых операций (добавление, редактирование), а также последовательности действий пользователя при их выполнении, должны быть унифицированы;</w:t>
      </w:r>
    </w:p>
    <w:p w14:paraId="59E06DAA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интерфейс должен быть рассчитан на преимущественное использование указателя типа «мышь», то есть, управление Системой должно осуществляться с помощью набора экранных меню, кнопок, значков и т. п. элементов;</w:t>
      </w:r>
    </w:p>
    <w:p w14:paraId="11DBEEFF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клавиатурный режим ввода должен использоваться главным образом при заполнении и/или редактировании текстовых и числовых полей экранных форм; </w:t>
      </w:r>
    </w:p>
    <w:p w14:paraId="3D6C771E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при отображении многострочных массивов информации, выходящих за рамки экрана, должна показываться полоса прокрутки.</w:t>
      </w:r>
    </w:p>
    <w:p w14:paraId="05228282" w14:textId="7CFC3893" w:rsidR="00540945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Программное обеспечения, отвечающее за функционирование Системы, должно полностью соответствовать российскому законодательству и требованиям </w:t>
      </w:r>
      <w:r w:rsidR="003B4D07">
        <w:rPr>
          <w:rFonts w:ascii="Times New Roman" w:hAnsi="Times New Roman" w:cs="Times New Roman"/>
          <w:sz w:val="24"/>
          <w:szCs w:val="24"/>
        </w:rPr>
        <w:t>Минцифры России</w:t>
      </w:r>
      <w:r w:rsidRPr="007355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27C7F" w14:textId="77777777" w:rsidR="00FA7670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2A266DA" w14:textId="77777777" w:rsidR="00FA7670" w:rsidRPr="007355DD" w:rsidRDefault="00FA7670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7F56914" w14:textId="77777777" w:rsidR="00540945" w:rsidRPr="007355DD" w:rsidRDefault="00A267EA" w:rsidP="00FA7670">
      <w:pPr>
        <w:pStyle w:val="30"/>
        <w:tabs>
          <w:tab w:val="left" w:pos="851"/>
          <w:tab w:val="left" w:pos="1418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95" w:name="_Toc111461524"/>
      <w:bookmarkStart w:id="96" w:name="_Toc88580779"/>
      <w:bookmarkStart w:id="97" w:name="_Toc179324044"/>
      <w:r w:rsidRPr="007355DD">
        <w:rPr>
          <w:rFonts w:ascii="Times New Roman" w:hAnsi="Times New Roman" w:cs="Times New Roman"/>
          <w:sz w:val="24"/>
          <w:szCs w:val="24"/>
        </w:rPr>
        <w:t>Требования к защите информации от несанкционированного доступа</w:t>
      </w:r>
      <w:bookmarkEnd w:id="95"/>
      <w:bookmarkEnd w:id="96"/>
      <w:bookmarkEnd w:id="97"/>
    </w:p>
    <w:p w14:paraId="3CCCF26B" w14:textId="77777777" w:rsidR="00540945" w:rsidRPr="007355DD" w:rsidRDefault="00A267EA" w:rsidP="00FA7670">
      <w:pPr>
        <w:pStyle w:val="main"/>
        <w:tabs>
          <w:tab w:val="left" w:pos="851"/>
          <w:tab w:val="left" w:pos="1134"/>
          <w:tab w:val="left" w:pos="1418"/>
        </w:tabs>
        <w:spacing w:before="0"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lastRenderedPageBreak/>
        <w:t>Система должна выполнять следующие базовые функции обеспечения защиты информации:</w:t>
      </w:r>
    </w:p>
    <w:p w14:paraId="1D7CB7A8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управление доступом (разграничения полномочий пользователей по их доступу к защищаемым информационным ресурсам);</w:t>
      </w:r>
    </w:p>
    <w:p w14:paraId="549E7821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контроль доступа к системе (аутентификация и авторизация пользователей);</w:t>
      </w:r>
    </w:p>
    <w:p w14:paraId="0CC9622E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регистрация и учет работы пользователей в Системе и попыток несанкционированного доступа в Систему.</w:t>
      </w:r>
    </w:p>
    <w:p w14:paraId="24C84299" w14:textId="77777777" w:rsidR="00540945" w:rsidRPr="007355DD" w:rsidRDefault="00A267EA" w:rsidP="00FA7670">
      <w:pPr>
        <w:pStyle w:val="30"/>
        <w:tabs>
          <w:tab w:val="left" w:pos="851"/>
          <w:tab w:val="left" w:pos="1418"/>
        </w:tabs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98" w:name="_Toc88580780"/>
      <w:bookmarkStart w:id="99" w:name="_Toc111461525"/>
      <w:bookmarkStart w:id="100" w:name="_Toc179324045"/>
      <w:r w:rsidRPr="007355DD">
        <w:rPr>
          <w:rFonts w:ascii="Times New Roman" w:hAnsi="Times New Roman" w:cs="Times New Roman"/>
          <w:sz w:val="24"/>
          <w:szCs w:val="24"/>
        </w:rPr>
        <w:t>Нефункциональные требования к Системе</w:t>
      </w:r>
      <w:bookmarkEnd w:id="98"/>
      <w:bookmarkEnd w:id="99"/>
      <w:bookmarkEnd w:id="100"/>
    </w:p>
    <w:p w14:paraId="31AFB0CA" w14:textId="77777777" w:rsidR="00540945" w:rsidRPr="007355DD" w:rsidRDefault="00A267EA" w:rsidP="00FA7670">
      <w:pPr>
        <w:pStyle w:val="main"/>
        <w:keepNext w:val="0"/>
        <w:numPr>
          <w:ilvl w:val="0"/>
          <w:numId w:val="3"/>
        </w:numPr>
        <w:shd w:val="clear" w:color="auto" w:fill="FFFFFF" w:themeFill="background1"/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Система должна обеспечивать одновременную работу не менее 100 пользователей;</w:t>
      </w:r>
    </w:p>
    <w:p w14:paraId="3C1DFA9E" w14:textId="77777777" w:rsidR="00540945" w:rsidRPr="007355DD" w:rsidRDefault="00A267EA" w:rsidP="00FA7670">
      <w:pPr>
        <w:pStyle w:val="main"/>
        <w:keepNext w:val="0"/>
        <w:keepLines w:val="0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работа в Системе должна быть интуитивно понятна неопытному пользователю. Контроль соблюдения данного требования выполняется в ходе согласования с Заказчиком форматов экранных форм;</w:t>
      </w:r>
    </w:p>
    <w:p w14:paraId="652452F1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надежность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системы;</w:t>
      </w:r>
    </w:p>
    <w:p w14:paraId="3D8ED5B2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время восстановления базы данных с резервной копии не должно превышать 4 часов;</w:t>
      </w:r>
    </w:p>
    <w:p w14:paraId="2BA8E7F4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среднее время реакции интерфейса на действие пользователя – не более 3 секунд;</w:t>
      </w:r>
    </w:p>
    <w:p w14:paraId="09D750C3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необходимо предусмотреть мероприятия по защите данных от повреждения (резервное копирование и восстановление) и обеспечению их доступности в период проведения регламентных работ на серверном оборудовании;</w:t>
      </w:r>
    </w:p>
    <w:p w14:paraId="24420981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контроль параметров надёжности системы осуществляется на этапах проведения пусковых испытаний и опытной эксплуатации системы и должен быть предусмотрен в Программе испытаний;</w:t>
      </w:r>
    </w:p>
    <w:p w14:paraId="14736A57" w14:textId="77777777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ФРИИ;</w:t>
      </w:r>
    </w:p>
    <w:p w14:paraId="2AC3423B" w14:textId="69A9DBC6" w:rsidR="00540945" w:rsidRPr="007355DD" w:rsidRDefault="00A267EA" w:rsidP="00FA7670">
      <w:pPr>
        <w:pStyle w:val="main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before="0" w:after="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необходимо обеспечить гарантийную поддержку Системы не менее </w:t>
      </w:r>
      <w:r w:rsidR="008B4E49">
        <w:rPr>
          <w:rFonts w:ascii="Times New Roman" w:hAnsi="Times New Roman" w:cs="Times New Roman"/>
          <w:sz w:val="24"/>
          <w:szCs w:val="24"/>
        </w:rPr>
        <w:t>12</w:t>
      </w:r>
      <w:r w:rsidRPr="007355DD">
        <w:rPr>
          <w:rFonts w:ascii="Times New Roman" w:hAnsi="Times New Roman" w:cs="Times New Roman"/>
          <w:sz w:val="24"/>
          <w:szCs w:val="24"/>
        </w:rPr>
        <w:t xml:space="preserve"> месяцев после подписания финального актирования и ввода системы в эксплуатацию.</w:t>
      </w:r>
    </w:p>
    <w:p w14:paraId="1FD094DF" w14:textId="77777777" w:rsidR="00540945" w:rsidRPr="007355DD" w:rsidRDefault="00A267EA">
      <w:pPr>
        <w:pStyle w:val="1"/>
        <w:rPr>
          <w:rFonts w:ascii="Times New Roman" w:hAnsi="Times New Roman" w:cs="Times New Roman"/>
          <w:caps w:val="0"/>
          <w:sz w:val="32"/>
          <w:szCs w:val="32"/>
        </w:rPr>
      </w:pPr>
      <w:bookmarkStart w:id="101" w:name="_Toc85659436"/>
      <w:bookmarkStart w:id="102" w:name="_Toc179324046"/>
      <w:r w:rsidRPr="007355DD">
        <w:rPr>
          <w:rFonts w:ascii="Times New Roman" w:hAnsi="Times New Roman" w:cs="Times New Roman"/>
          <w:caps w:val="0"/>
          <w:sz w:val="32"/>
          <w:szCs w:val="32"/>
        </w:rPr>
        <w:lastRenderedPageBreak/>
        <w:t>СОСТАВ И СОДЕРЖАНИЕ РАБОТ ПО РАЗВИТИЮ СИСТЕМЫ</w:t>
      </w:r>
      <w:bookmarkEnd w:id="101"/>
      <w:bookmarkEnd w:id="102"/>
    </w:p>
    <w:p w14:paraId="6B7480C0" w14:textId="5958EE59" w:rsidR="00540945" w:rsidRPr="007355DD" w:rsidRDefault="00A267EA">
      <w:pPr>
        <w:pStyle w:val="20"/>
        <w:rPr>
          <w:rFonts w:ascii="Times New Roman" w:hAnsi="Times New Roman" w:cs="Times New Roman"/>
        </w:rPr>
      </w:pPr>
      <w:r w:rsidRPr="007355DD">
        <w:rPr>
          <w:rFonts w:ascii="Times New Roman" w:hAnsi="Times New Roman" w:cs="Times New Roman"/>
        </w:rPr>
        <w:t xml:space="preserve"> </w:t>
      </w:r>
      <w:bookmarkStart w:id="103" w:name="_Toc179324047"/>
      <w:r w:rsidRPr="007355DD">
        <w:rPr>
          <w:rFonts w:ascii="Times New Roman" w:hAnsi="Times New Roman" w:cs="Times New Roman"/>
        </w:rPr>
        <w:t xml:space="preserve">Основные </w:t>
      </w:r>
      <w:r w:rsidR="001C7170">
        <w:rPr>
          <w:rFonts w:ascii="Times New Roman" w:hAnsi="Times New Roman" w:cs="Times New Roman"/>
        </w:rPr>
        <w:t xml:space="preserve">модули </w:t>
      </w:r>
      <w:r w:rsidRPr="007355DD">
        <w:rPr>
          <w:rFonts w:ascii="Times New Roman" w:hAnsi="Times New Roman" w:cs="Times New Roman"/>
        </w:rPr>
        <w:t xml:space="preserve"> работ.</w:t>
      </w:r>
      <w:bookmarkEnd w:id="103"/>
    </w:p>
    <w:tbl>
      <w:tblPr>
        <w:tblStyle w:val="22"/>
        <w:tblW w:w="9492" w:type="dxa"/>
        <w:tblLook w:val="04A0" w:firstRow="1" w:lastRow="0" w:firstColumn="1" w:lastColumn="0" w:noHBand="0" w:noVBand="1"/>
      </w:tblPr>
      <w:tblGrid>
        <w:gridCol w:w="1758"/>
        <w:gridCol w:w="2935"/>
        <w:gridCol w:w="3524"/>
        <w:gridCol w:w="1275"/>
      </w:tblGrid>
      <w:tr w:rsidR="00540945" w:rsidRPr="007355DD" w14:paraId="547E33F9" w14:textId="77777777" w:rsidTr="00FA7670">
        <w:trPr>
          <w:trHeight w:val="701"/>
        </w:trPr>
        <w:tc>
          <w:tcPr>
            <w:tcW w:w="1758" w:type="dxa"/>
          </w:tcPr>
          <w:p w14:paraId="3A1A0787" w14:textId="24596E9C" w:rsidR="00540945" w:rsidRPr="00FA7670" w:rsidRDefault="001C7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модуля</w:t>
            </w:r>
          </w:p>
        </w:tc>
        <w:tc>
          <w:tcPr>
            <w:tcW w:w="2935" w:type="dxa"/>
          </w:tcPr>
          <w:p w14:paraId="139F9758" w14:textId="77777777" w:rsidR="00540945" w:rsidRPr="00FA7670" w:rsidRDefault="00A26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670">
              <w:rPr>
                <w:rFonts w:ascii="Times New Roman" w:hAnsi="Times New Roman" w:cs="Times New Roman"/>
                <w:b/>
              </w:rPr>
              <w:t>Перечень работ</w:t>
            </w:r>
          </w:p>
        </w:tc>
        <w:tc>
          <w:tcPr>
            <w:tcW w:w="3524" w:type="dxa"/>
          </w:tcPr>
          <w:p w14:paraId="6C7DC184" w14:textId="77777777" w:rsidR="00540945" w:rsidRPr="00FA7670" w:rsidRDefault="00A26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670">
              <w:rPr>
                <w:rFonts w:ascii="Times New Roman" w:hAnsi="Times New Roman" w:cs="Times New Roman"/>
                <w:b/>
              </w:rPr>
              <w:t>Результат работ и документация</w:t>
            </w:r>
          </w:p>
        </w:tc>
        <w:tc>
          <w:tcPr>
            <w:tcW w:w="1275" w:type="dxa"/>
          </w:tcPr>
          <w:p w14:paraId="2F75C7C9" w14:textId="77777777" w:rsidR="00540945" w:rsidRPr="00FA7670" w:rsidRDefault="00A26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670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540945" w:rsidRPr="007355DD" w14:paraId="78FA0403" w14:textId="77777777" w:rsidTr="00FA7670">
        <w:trPr>
          <w:trHeight w:val="2264"/>
        </w:trPr>
        <w:tc>
          <w:tcPr>
            <w:tcW w:w="1758" w:type="dxa"/>
            <w:shd w:val="clear" w:color="auto" w:fill="auto"/>
          </w:tcPr>
          <w:p w14:paraId="7FE58FC9" w14:textId="77777777" w:rsidR="00540945" w:rsidRPr="00FA7670" w:rsidRDefault="00A267EA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1. Доработка модуля «Проекты организаций»</w:t>
            </w:r>
          </w:p>
        </w:tc>
        <w:tc>
          <w:tcPr>
            <w:tcW w:w="2935" w:type="dxa"/>
            <w:shd w:val="clear" w:color="auto" w:fill="auto"/>
          </w:tcPr>
          <w:p w14:paraId="24CA03EA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Программная реализация изменений модуля «Проекты организаций» согласно ПЗ</w:t>
            </w:r>
          </w:p>
          <w:p w14:paraId="7504DF14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Разработка документации согласно п.7.1 настоящего ТЗ.</w:t>
            </w:r>
          </w:p>
          <w:p w14:paraId="56EEEF83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Автономные испытания модуля «Проекты организаций»</w:t>
            </w:r>
          </w:p>
          <w:p w14:paraId="27674823" w14:textId="77777777" w:rsidR="00540945" w:rsidRPr="00FA7670" w:rsidRDefault="00540945">
            <w:pPr>
              <w:ind w:left="-64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shd w:val="clear" w:color="auto" w:fill="auto"/>
          </w:tcPr>
          <w:p w14:paraId="40472E7F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Работающий согласно ПЗ модуль «Проекты организаций»</w:t>
            </w:r>
          </w:p>
          <w:p w14:paraId="05CF986E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Программа автономных испытаний модуля «Проекты организаций»</w:t>
            </w:r>
          </w:p>
          <w:p w14:paraId="081762B8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Документация согласно п.7.1 настоящего ТЗ.</w:t>
            </w:r>
          </w:p>
          <w:p w14:paraId="0432ED83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Протокол автономных испытаний модуля Проекты организаций.</w:t>
            </w:r>
          </w:p>
        </w:tc>
        <w:tc>
          <w:tcPr>
            <w:tcW w:w="1275" w:type="dxa"/>
            <w:shd w:val="clear" w:color="auto" w:fill="auto"/>
          </w:tcPr>
          <w:p w14:paraId="30CE64B3" w14:textId="198D3B9B" w:rsidR="00540945" w:rsidRPr="00FA7670" w:rsidRDefault="003B4D07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1</w:t>
            </w:r>
            <w:r w:rsidR="005F5029">
              <w:rPr>
                <w:rFonts w:ascii="Times New Roman" w:hAnsi="Times New Roman" w:cs="Times New Roman"/>
              </w:rPr>
              <w:t>6</w:t>
            </w:r>
            <w:r w:rsidRPr="00FA7670">
              <w:rPr>
                <w:rFonts w:ascii="Times New Roman" w:hAnsi="Times New Roman" w:cs="Times New Roman"/>
              </w:rPr>
              <w:t>.12.2024</w:t>
            </w:r>
          </w:p>
        </w:tc>
      </w:tr>
      <w:tr w:rsidR="00540945" w:rsidRPr="007355DD" w14:paraId="5416E293" w14:textId="77777777" w:rsidTr="00FA7670">
        <w:trPr>
          <w:trHeight w:val="3816"/>
        </w:trPr>
        <w:tc>
          <w:tcPr>
            <w:tcW w:w="1758" w:type="dxa"/>
            <w:shd w:val="clear" w:color="auto" w:fill="auto"/>
          </w:tcPr>
          <w:p w14:paraId="77F28095" w14:textId="77777777" w:rsidR="00540945" w:rsidRPr="00FA7670" w:rsidRDefault="00A267EA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2. Доработка модуля «Мероприятия»</w:t>
            </w:r>
          </w:p>
          <w:p w14:paraId="2D3BD874" w14:textId="77777777" w:rsidR="00540945" w:rsidRPr="00FA7670" w:rsidRDefault="0054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shd w:val="clear" w:color="auto" w:fill="auto"/>
          </w:tcPr>
          <w:p w14:paraId="6BEBAB96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Программная реализация Блока основной информации о мероприятии модуля «Мероприятия» согласно ПЗ</w:t>
            </w:r>
          </w:p>
          <w:p w14:paraId="4B228457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Разработка документации согласно п.7.2 настоящего ТЗ.</w:t>
            </w:r>
          </w:p>
          <w:p w14:paraId="063BD859" w14:textId="5D424FC0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Автономные испытания модуля «Мероприятия»</w:t>
            </w:r>
          </w:p>
          <w:p w14:paraId="40E78089" w14:textId="77777777" w:rsidR="00540945" w:rsidRPr="00FA7670" w:rsidRDefault="005409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shd w:val="clear" w:color="auto" w:fill="auto"/>
          </w:tcPr>
          <w:p w14:paraId="0C3AD613" w14:textId="3B465DEC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Работающий согласно ПЗ модул</w:t>
            </w:r>
            <w:r w:rsidR="0098545B" w:rsidRPr="00FA7670">
              <w:rPr>
                <w:rFonts w:ascii="Times New Roman" w:hAnsi="Times New Roman" w:cs="Times New Roman"/>
              </w:rPr>
              <w:t>ь</w:t>
            </w:r>
            <w:r w:rsidRPr="00FA7670">
              <w:rPr>
                <w:rFonts w:ascii="Times New Roman" w:hAnsi="Times New Roman" w:cs="Times New Roman"/>
              </w:rPr>
              <w:t xml:space="preserve"> «Мероприятия»</w:t>
            </w:r>
          </w:p>
          <w:p w14:paraId="48334342" w14:textId="61ED4FCA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 xml:space="preserve">Программа </w:t>
            </w:r>
            <w:r w:rsidR="0098545B" w:rsidRPr="00FA7670">
              <w:rPr>
                <w:rFonts w:ascii="Times New Roman" w:hAnsi="Times New Roman" w:cs="Times New Roman"/>
              </w:rPr>
              <w:t xml:space="preserve">автономных </w:t>
            </w:r>
            <w:r w:rsidRPr="00FA7670">
              <w:rPr>
                <w:rFonts w:ascii="Times New Roman" w:hAnsi="Times New Roman" w:cs="Times New Roman"/>
              </w:rPr>
              <w:t>испытаний модуля «Мероприятия»</w:t>
            </w:r>
          </w:p>
          <w:p w14:paraId="71A82932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Документация согласно п.7.2 настоящего ТЗ.</w:t>
            </w:r>
          </w:p>
          <w:p w14:paraId="5B41446B" w14:textId="53FA5C41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Протокол автономных испытаний модуля «Мероприятия»</w:t>
            </w:r>
          </w:p>
        </w:tc>
        <w:tc>
          <w:tcPr>
            <w:tcW w:w="1275" w:type="dxa"/>
            <w:shd w:val="clear" w:color="auto" w:fill="auto"/>
          </w:tcPr>
          <w:p w14:paraId="71EAB461" w14:textId="2900185A" w:rsidR="00540945" w:rsidRPr="00FA7670" w:rsidRDefault="003B4D07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1</w:t>
            </w:r>
            <w:r w:rsidR="005F5029">
              <w:rPr>
                <w:rFonts w:ascii="Times New Roman" w:hAnsi="Times New Roman" w:cs="Times New Roman"/>
              </w:rPr>
              <w:t>6</w:t>
            </w:r>
            <w:r w:rsidRPr="00FA7670">
              <w:rPr>
                <w:rFonts w:ascii="Times New Roman" w:hAnsi="Times New Roman" w:cs="Times New Roman"/>
              </w:rPr>
              <w:t>.12.2024</w:t>
            </w:r>
          </w:p>
        </w:tc>
      </w:tr>
      <w:tr w:rsidR="00540945" w:rsidRPr="007355DD" w14:paraId="1395FD6F" w14:textId="77777777" w:rsidTr="00FA7670">
        <w:trPr>
          <w:trHeight w:val="3816"/>
        </w:trPr>
        <w:tc>
          <w:tcPr>
            <w:tcW w:w="1758" w:type="dxa"/>
            <w:shd w:val="clear" w:color="auto" w:fill="auto"/>
          </w:tcPr>
          <w:p w14:paraId="2B12F7F0" w14:textId="77777777" w:rsidR="00540945" w:rsidRPr="00FA7670" w:rsidRDefault="00A267EA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3. Доработка модуля «Эксперты»</w:t>
            </w:r>
          </w:p>
        </w:tc>
        <w:tc>
          <w:tcPr>
            <w:tcW w:w="2935" w:type="dxa"/>
            <w:shd w:val="clear" w:color="auto" w:fill="auto"/>
          </w:tcPr>
          <w:p w14:paraId="54F50164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Программная реализация доработок модуля «Эксперты»</w:t>
            </w:r>
          </w:p>
          <w:p w14:paraId="56433052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Разработка документации согласно п.7.3 настоящего ТЗ.</w:t>
            </w:r>
          </w:p>
          <w:p w14:paraId="6AA18F34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Автономные испытания модуля</w:t>
            </w:r>
          </w:p>
          <w:p w14:paraId="11BE7387" w14:textId="77777777" w:rsidR="00540945" w:rsidRPr="00FA7670" w:rsidRDefault="00540945" w:rsidP="0098545B">
            <w:pPr>
              <w:tabs>
                <w:tab w:val="left" w:pos="420"/>
              </w:tabs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shd w:val="clear" w:color="auto" w:fill="auto"/>
          </w:tcPr>
          <w:p w14:paraId="52FFC0CA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Работающий согласно ТЗ модуль Экспертов</w:t>
            </w:r>
          </w:p>
          <w:p w14:paraId="3893EBBC" w14:textId="681AD7D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 xml:space="preserve">Программа </w:t>
            </w:r>
            <w:r w:rsidR="0098545B" w:rsidRPr="00FA7670">
              <w:rPr>
                <w:rFonts w:ascii="Times New Roman" w:hAnsi="Times New Roman" w:cs="Times New Roman"/>
              </w:rPr>
              <w:t xml:space="preserve">автономных </w:t>
            </w:r>
            <w:r w:rsidRPr="00FA7670">
              <w:rPr>
                <w:rFonts w:ascii="Times New Roman" w:hAnsi="Times New Roman" w:cs="Times New Roman"/>
              </w:rPr>
              <w:t>испытаний модуля «Эксперты»</w:t>
            </w:r>
          </w:p>
          <w:p w14:paraId="1DC769C9" w14:textId="77777777" w:rsidR="00540945" w:rsidRPr="00FA7670" w:rsidRDefault="00A267E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Документация согласно п.7.3 настоящего ТЗ.</w:t>
            </w:r>
          </w:p>
          <w:p w14:paraId="5262C481" w14:textId="3A76E94F" w:rsidR="00540945" w:rsidRPr="00FA7670" w:rsidRDefault="003B4D0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Протокол автономных испытаний модуля «Эксперты».</w:t>
            </w:r>
          </w:p>
        </w:tc>
        <w:tc>
          <w:tcPr>
            <w:tcW w:w="1275" w:type="dxa"/>
            <w:shd w:val="clear" w:color="auto" w:fill="auto"/>
          </w:tcPr>
          <w:p w14:paraId="32196720" w14:textId="061F1C82" w:rsidR="00540945" w:rsidRPr="00FA7670" w:rsidRDefault="003B4D07">
            <w:pPr>
              <w:rPr>
                <w:rFonts w:ascii="Times New Roman" w:hAnsi="Times New Roman" w:cs="Times New Roman"/>
              </w:rPr>
            </w:pPr>
            <w:r w:rsidRPr="00FA7670">
              <w:rPr>
                <w:rFonts w:ascii="Times New Roman" w:hAnsi="Times New Roman" w:cs="Times New Roman"/>
              </w:rPr>
              <w:t>1</w:t>
            </w:r>
            <w:r w:rsidR="005F5029">
              <w:rPr>
                <w:rFonts w:ascii="Times New Roman" w:hAnsi="Times New Roman" w:cs="Times New Roman"/>
              </w:rPr>
              <w:t>6</w:t>
            </w:r>
            <w:r w:rsidRPr="00FA7670">
              <w:rPr>
                <w:rFonts w:ascii="Times New Roman" w:hAnsi="Times New Roman" w:cs="Times New Roman"/>
              </w:rPr>
              <w:t>.12.2024</w:t>
            </w:r>
          </w:p>
        </w:tc>
      </w:tr>
    </w:tbl>
    <w:p w14:paraId="55D1BF14" w14:textId="77777777" w:rsidR="0098545B" w:rsidRDefault="0098545B" w:rsidP="0098545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</w:rPr>
      </w:pPr>
    </w:p>
    <w:p w14:paraId="0A04E397" w14:textId="77777777" w:rsidR="0098545B" w:rsidRDefault="0098545B" w:rsidP="0098545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</w:rPr>
      </w:pPr>
    </w:p>
    <w:p w14:paraId="6AD12379" w14:textId="22E55386" w:rsidR="0098545B" w:rsidRPr="0098545B" w:rsidRDefault="0098545B" w:rsidP="0098545B">
      <w:pPr>
        <w:pStyle w:val="20"/>
        <w:numPr>
          <w:ilvl w:val="0"/>
          <w:numId w:val="0"/>
        </w:numPr>
        <w:ind w:left="568"/>
        <w:rPr>
          <w:rFonts w:ascii="Times New Roman" w:hAnsi="Times New Roman" w:cs="Times New Roman"/>
        </w:rPr>
      </w:pPr>
      <w:bookmarkStart w:id="104" w:name="_Toc179324048"/>
      <w:r w:rsidRPr="0098545B">
        <w:rPr>
          <w:rFonts w:ascii="Times New Roman" w:eastAsia="Times New Roman" w:hAnsi="Times New Roman" w:cs="Times New Roman"/>
          <w:bCs w:val="0"/>
        </w:rPr>
        <w:lastRenderedPageBreak/>
        <w:t>5.2.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 расчетов</w:t>
      </w:r>
      <w:r w:rsidRPr="0098545B">
        <w:rPr>
          <w:rFonts w:ascii="Times New Roman" w:hAnsi="Times New Roman" w:cs="Times New Roman"/>
        </w:rPr>
        <w:t>.</w:t>
      </w:r>
      <w:bookmarkEnd w:id="104"/>
    </w:p>
    <w:p w14:paraId="2FEE7EBE" w14:textId="61C57E39" w:rsidR="0098545B" w:rsidRPr="007355DD" w:rsidRDefault="0098545B" w:rsidP="0098545B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7355DD">
        <w:rPr>
          <w:rFonts w:ascii="Times New Roman" w:hAnsi="Times New Roman" w:cs="Times New Roman"/>
          <w:sz w:val="24"/>
          <w:szCs w:val="24"/>
        </w:rPr>
        <w:t xml:space="preserve"> предусматривается следующая схема работы:</w:t>
      </w:r>
    </w:p>
    <w:p w14:paraId="33EF0C4F" w14:textId="07408955" w:rsidR="0098545B" w:rsidRDefault="0098545B" w:rsidP="00F864C6">
      <w:pPr>
        <w:pStyle w:val="main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работ включает в себя стоимость фиксированных работ и стоимость работ </w:t>
      </w:r>
      <w:r w:rsidR="00F864C6">
        <w:rPr>
          <w:rFonts w:ascii="Times New Roman" w:hAnsi="Times New Roman" w:cs="Times New Roman"/>
          <w:sz w:val="24"/>
          <w:szCs w:val="24"/>
        </w:rPr>
        <w:t>по запросу (доработка).</w:t>
      </w:r>
    </w:p>
    <w:p w14:paraId="1E096E17" w14:textId="744ABEDB" w:rsidR="0098545B" w:rsidRDefault="0098545B" w:rsidP="0098545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</w:rPr>
      </w:pPr>
    </w:p>
    <w:p w14:paraId="77729994" w14:textId="0DBFF58A" w:rsidR="0098545B" w:rsidRPr="00FA7670" w:rsidRDefault="00F864C6" w:rsidP="0098545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670">
        <w:rPr>
          <w:rFonts w:ascii="Times New Roman" w:eastAsia="Times New Roman" w:hAnsi="Times New Roman" w:cs="Times New Roman"/>
          <w:b/>
          <w:sz w:val="28"/>
          <w:szCs w:val="28"/>
        </w:rPr>
        <w:t xml:space="preserve">5.2.1. </w:t>
      </w:r>
      <w:r w:rsidR="0098545B" w:rsidRPr="00FA7670">
        <w:rPr>
          <w:rFonts w:ascii="Times New Roman" w:eastAsia="Times New Roman" w:hAnsi="Times New Roman" w:cs="Times New Roman"/>
          <w:b/>
          <w:sz w:val="28"/>
          <w:szCs w:val="28"/>
        </w:rPr>
        <w:t>Детализация фиксированных работ.</w:t>
      </w:r>
    </w:p>
    <w:p w14:paraId="027AC6F1" w14:textId="77777777" w:rsidR="0098545B" w:rsidRDefault="0098545B" w:rsidP="0098545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Style72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701"/>
      </w:tblGrid>
      <w:tr w:rsidR="0098545B" w14:paraId="02E188E7" w14:textId="77777777" w:rsidTr="00E10A83">
        <w:trPr>
          <w:trHeight w:val="730"/>
        </w:trPr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ECEE9" w14:textId="77777777" w:rsidR="0098545B" w:rsidRPr="00E10A83" w:rsidRDefault="0098545B" w:rsidP="008F421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Функциональный модуль</w:t>
            </w:r>
          </w:p>
        </w:tc>
        <w:tc>
          <w:tcPr>
            <w:tcW w:w="6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4A5CE" w14:textId="77777777" w:rsidR="0098545B" w:rsidRPr="00E10A83" w:rsidRDefault="0098545B" w:rsidP="008F421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Наименование фиксированных работ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D6B14" w14:textId="09165902" w:rsidR="0098545B" w:rsidRPr="00E10A83" w:rsidRDefault="0098545B" w:rsidP="008F421D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10A83">
              <w:rPr>
                <w:rFonts w:ascii="Times New Roman" w:eastAsia="Times New Roman" w:hAnsi="Times New Roman" w:cs="Times New Roman"/>
                <w:b/>
                <w:i/>
              </w:rPr>
              <w:t xml:space="preserve">Стоимость, руб. </w:t>
            </w:r>
          </w:p>
        </w:tc>
      </w:tr>
      <w:tr w:rsidR="00F864C6" w14:paraId="14178F61" w14:textId="77777777" w:rsidTr="00E10A83">
        <w:trPr>
          <w:trHeight w:val="730"/>
        </w:trPr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1662" w14:textId="20B644EF" w:rsidR="00F864C6" w:rsidRPr="00E10A83" w:rsidRDefault="00F864C6" w:rsidP="00F864C6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hAnsi="Times New Roman" w:cs="Times New Roman"/>
              </w:rPr>
              <w:t>модуль «Проекты организаций»</w:t>
            </w:r>
          </w:p>
        </w:tc>
        <w:tc>
          <w:tcPr>
            <w:tcW w:w="6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F0FA0" w14:textId="1985D1EB" w:rsidR="00F864C6" w:rsidRPr="00E10A83" w:rsidRDefault="00F864C6" w:rsidP="00F864C6">
            <w:pPr>
              <w:pStyle w:val="main"/>
              <w:numPr>
                <w:ilvl w:val="0"/>
                <w:numId w:val="11"/>
              </w:numPr>
              <w:spacing w:before="0" w:after="0" w:line="240" w:lineRule="auto"/>
              <w:ind w:left="79" w:firstLine="329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создание нового функционала: добавление возможности загрузку данных компаний-участников конкурсного отбора; добавление возможности выгрузки шаблонов; создание таблицы, включающей все значения «Проектов организаций», финансовые показатели и их темпы роста);</w:t>
            </w:r>
          </w:p>
          <w:p w14:paraId="7A173E7E" w14:textId="21712A29" w:rsidR="00F864C6" w:rsidRPr="00E10A83" w:rsidRDefault="00F864C6" w:rsidP="00F864C6">
            <w:pPr>
              <w:pStyle w:val="main"/>
              <w:numPr>
                <w:ilvl w:val="0"/>
                <w:numId w:val="11"/>
              </w:numPr>
              <w:spacing w:before="0" w:after="0" w:line="240" w:lineRule="auto"/>
              <w:ind w:left="79" w:firstLine="329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основного экрана финансовых показателей, обновление справочников, добавление возможности загрузки новых полей таблицы Проекты Организаций;</w:t>
            </w:r>
          </w:p>
          <w:p w14:paraId="68C57204" w14:textId="776C6745" w:rsidR="00F864C6" w:rsidRPr="00E10A83" w:rsidRDefault="00F864C6" w:rsidP="00F864C6">
            <w:pPr>
              <w:pStyle w:val="main"/>
              <w:numPr>
                <w:ilvl w:val="0"/>
                <w:numId w:val="11"/>
              </w:numPr>
              <w:spacing w:before="0" w:after="0" w:line="240" w:lineRule="auto"/>
              <w:ind w:left="79" w:firstLine="329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алгоритма включения команды проекта компаний-выпускников акселератора в состав экспертов;</w:t>
            </w:r>
          </w:p>
          <w:p w14:paraId="79B3E23C" w14:textId="0B9B85BC" w:rsidR="00F864C6" w:rsidRPr="00E10A83" w:rsidRDefault="00F864C6" w:rsidP="00F864C6">
            <w:pPr>
              <w:pStyle w:val="main"/>
              <w:numPr>
                <w:ilvl w:val="0"/>
                <w:numId w:val="11"/>
              </w:numPr>
              <w:spacing w:before="0" w:after="0" w:line="240" w:lineRule="auto"/>
              <w:ind w:left="79" w:firstLine="329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базовых отчетов и формирование сводных отчетов;</w:t>
            </w:r>
          </w:p>
          <w:p w14:paraId="2ECE66B3" w14:textId="32AA3B2D" w:rsidR="00F864C6" w:rsidRPr="00E10A83" w:rsidRDefault="00F864C6" w:rsidP="00E10A83">
            <w:pPr>
              <w:pStyle w:val="main"/>
              <w:numPr>
                <w:ilvl w:val="0"/>
                <w:numId w:val="11"/>
              </w:numPr>
              <w:spacing w:before="0" w:after="0" w:line="240" w:lineRule="auto"/>
              <w:ind w:left="79" w:firstLine="329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hAnsi="Times New Roman" w:cs="Times New Roman"/>
              </w:rPr>
              <w:t>доработка загрузки финансовых показателей из файла выгрузки Спарк.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6A43D" w14:textId="77777777" w:rsidR="00F864C6" w:rsidRPr="00E10A83" w:rsidRDefault="00F864C6" w:rsidP="008F421D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864C6" w14:paraId="02C8831A" w14:textId="77777777" w:rsidTr="00E10A83">
        <w:trPr>
          <w:trHeight w:val="730"/>
        </w:trPr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C0B23" w14:textId="23A38102" w:rsidR="00F864C6" w:rsidRPr="00E10A83" w:rsidRDefault="00F864C6" w:rsidP="00F864C6">
            <w:pPr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модуль «Мероприятия»</w:t>
            </w:r>
          </w:p>
          <w:p w14:paraId="5B530EC8" w14:textId="77777777" w:rsidR="00F864C6" w:rsidRPr="00E10A83" w:rsidRDefault="00F864C6" w:rsidP="00F864C6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</w:p>
        </w:tc>
        <w:tc>
          <w:tcPr>
            <w:tcW w:w="6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864F5" w14:textId="7BD27E02" w:rsidR="00F864C6" w:rsidRPr="00E10A83" w:rsidRDefault="00F864C6" w:rsidP="00F864C6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разработка нового блока «Участники мероприятий» (добавление возможности загрузки, создания интерфейса);</w:t>
            </w:r>
          </w:p>
          <w:p w14:paraId="0F65CBAC" w14:textId="37D73E6B" w:rsidR="00F864C6" w:rsidRPr="00E10A83" w:rsidRDefault="00F864C6" w:rsidP="00F864C6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экрана блока «Календарь» (добавление возможности фильтрации мероприятий);</w:t>
            </w:r>
          </w:p>
          <w:p w14:paraId="4F432F98" w14:textId="1D7F8E58" w:rsidR="00F864C6" w:rsidRPr="00E10A83" w:rsidRDefault="00F864C6" w:rsidP="00F864C6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главного экрана модуля «Мероприятия» (добавление возможности загрузки данных из таблиц, добавление справочников)</w:t>
            </w:r>
          </w:p>
          <w:p w14:paraId="5F85B734" w14:textId="23E56BAD" w:rsidR="00F864C6" w:rsidRPr="00E10A83" w:rsidRDefault="00F864C6" w:rsidP="00F864C6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вкладки «Отчет» в карточке «Мероприятия»</w:t>
            </w:r>
          </w:p>
          <w:p w14:paraId="27D22FB1" w14:textId="1633BF4E" w:rsidR="00F864C6" w:rsidRPr="00E10A83" w:rsidRDefault="00F864C6" w:rsidP="00F864C6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разработка блока «Отчеты мероприятий»»;</w:t>
            </w:r>
          </w:p>
          <w:p w14:paraId="1C6AF948" w14:textId="47AD0803" w:rsidR="00F864C6" w:rsidRPr="00E10A83" w:rsidRDefault="00F864C6" w:rsidP="00E10A83">
            <w:pPr>
              <w:pStyle w:val="main"/>
              <w:numPr>
                <w:ilvl w:val="0"/>
                <w:numId w:val="12"/>
              </w:numPr>
              <w:tabs>
                <w:tab w:val="left" w:pos="928"/>
              </w:tabs>
              <w:spacing w:before="0" w:after="0" w:line="240" w:lineRule="auto"/>
              <w:ind w:left="78" w:firstLine="425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hAnsi="Times New Roman" w:cs="Times New Roman"/>
              </w:rPr>
              <w:t>создание структуры каталогов для хранения материалов мероприятий.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A04D7" w14:textId="77777777" w:rsidR="00F864C6" w:rsidRPr="00E10A83" w:rsidRDefault="00F864C6" w:rsidP="008F421D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864C6" w14:paraId="7F478A76" w14:textId="77777777" w:rsidTr="00E10A83">
        <w:trPr>
          <w:trHeight w:val="730"/>
        </w:trPr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0878C" w14:textId="6494BF2D" w:rsidR="00F864C6" w:rsidRPr="00E10A83" w:rsidRDefault="00F864C6" w:rsidP="00F864C6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hAnsi="Times New Roman" w:cs="Times New Roman"/>
              </w:rPr>
              <w:t>Модуль «Эксперты»</w:t>
            </w:r>
          </w:p>
        </w:tc>
        <w:tc>
          <w:tcPr>
            <w:tcW w:w="6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9F4C8" w14:textId="03B873B8" w:rsidR="00F864C6" w:rsidRPr="00E10A83" w:rsidRDefault="00F864C6" w:rsidP="00F864C6">
            <w:pPr>
              <w:pStyle w:val="main"/>
              <w:numPr>
                <w:ilvl w:val="0"/>
                <w:numId w:val="13"/>
              </w:numPr>
              <w:spacing w:before="0"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доработка карточки Эксперта;</w:t>
            </w:r>
          </w:p>
          <w:p w14:paraId="2F1CBC09" w14:textId="54192CB0" w:rsidR="00F864C6" w:rsidRPr="00E10A83" w:rsidRDefault="00F864C6" w:rsidP="00E10A83">
            <w:pPr>
              <w:pStyle w:val="main"/>
              <w:numPr>
                <w:ilvl w:val="0"/>
                <w:numId w:val="13"/>
              </w:numPr>
              <w:spacing w:before="0"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E10A83">
              <w:rPr>
                <w:rFonts w:ascii="Times New Roman" w:hAnsi="Times New Roman" w:cs="Times New Roman"/>
              </w:rPr>
              <w:t>изменение расчета доверия Эксперта.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66542" w14:textId="77777777" w:rsidR="00F864C6" w:rsidRPr="00E10A83" w:rsidRDefault="00F864C6" w:rsidP="008F421D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10A83" w14:paraId="5B9AA963" w14:textId="77777777" w:rsidTr="00E10A83">
        <w:trPr>
          <w:trHeight w:val="289"/>
        </w:trPr>
        <w:tc>
          <w:tcPr>
            <w:tcW w:w="836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3FDA3" w14:textId="7B168DEF" w:rsidR="00E10A83" w:rsidRPr="00E10A83" w:rsidRDefault="00E10A83" w:rsidP="00E10A83">
            <w:pPr>
              <w:pStyle w:val="main"/>
              <w:spacing w:before="0" w:after="0" w:line="240" w:lineRule="auto"/>
              <w:ind w:left="714" w:firstLine="0"/>
              <w:jc w:val="right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 xml:space="preserve">Итого стоимость фиксированных работ, руб. 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60280" w14:textId="77777777" w:rsidR="00E10A83" w:rsidRPr="00E10A83" w:rsidRDefault="00E10A83" w:rsidP="00E10A83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10A83" w14:paraId="7343DBED" w14:textId="77777777" w:rsidTr="00E10A83">
        <w:trPr>
          <w:trHeight w:val="296"/>
        </w:trPr>
        <w:tc>
          <w:tcPr>
            <w:tcW w:w="836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6BBDA" w14:textId="2CABB05C" w:rsidR="00E10A83" w:rsidRPr="00E10A83" w:rsidRDefault="00E10A83" w:rsidP="00E10A83">
            <w:pPr>
              <w:pStyle w:val="main"/>
              <w:spacing w:before="0" w:after="0" w:line="240" w:lineRule="auto"/>
              <w:ind w:left="714" w:firstLine="0"/>
              <w:jc w:val="right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</w:rPr>
              <w:t>НДС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17F0D" w14:textId="77777777" w:rsidR="00E10A83" w:rsidRPr="00E10A83" w:rsidRDefault="00E10A83" w:rsidP="00E10A83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10A83" w14:paraId="39ABBFB8" w14:textId="77777777" w:rsidTr="00E10A83">
        <w:trPr>
          <w:trHeight w:val="429"/>
        </w:trPr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16896" w14:textId="77777777" w:rsidR="00E10A83" w:rsidRPr="00E10A83" w:rsidRDefault="00E10A83" w:rsidP="00F864C6">
            <w:pPr>
              <w:spacing w:after="0" w:line="24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603E8" w14:textId="0073FC69" w:rsidR="00E10A83" w:rsidRPr="00E10A83" w:rsidRDefault="00E10A83" w:rsidP="00E10A83">
            <w:pPr>
              <w:pStyle w:val="main"/>
              <w:spacing w:before="0" w:after="0" w:line="240" w:lineRule="auto"/>
              <w:ind w:left="714" w:firstLine="0"/>
              <w:jc w:val="right"/>
              <w:rPr>
                <w:rFonts w:ascii="Times New Roman" w:hAnsi="Times New Roman" w:cs="Times New Roman"/>
              </w:rPr>
            </w:pPr>
            <w:r w:rsidRPr="00E10A83">
              <w:rPr>
                <w:rFonts w:ascii="Times New Roman" w:hAnsi="Times New Roman" w:cs="Times New Roman"/>
                <w:b/>
                <w:bCs/>
              </w:rPr>
              <w:t>Итого стоимость работ с учетом НДС, руб.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0A4B6" w14:textId="77777777" w:rsidR="00E10A83" w:rsidRPr="00E10A83" w:rsidRDefault="00E10A83" w:rsidP="008F421D">
            <w:pPr>
              <w:spacing w:after="0" w:line="240" w:lineRule="auto"/>
              <w:ind w:left="-80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14:paraId="2217E622" w14:textId="77777777" w:rsidR="00E10A83" w:rsidRDefault="00E10A83" w:rsidP="00E10A83">
      <w:pPr>
        <w:pStyle w:val="main"/>
        <w:spacing w:line="240" w:lineRule="auto"/>
        <w:ind w:left="720" w:firstLine="0"/>
        <w:rPr>
          <w:rFonts w:ascii="Times New Roman" w:eastAsia="Times New Roman" w:hAnsi="Times New Roman" w:cs="Times New Roman"/>
          <w:b/>
          <w:bCs/>
        </w:rPr>
      </w:pPr>
    </w:p>
    <w:p w14:paraId="3C5618C7" w14:textId="77777777" w:rsidR="00E10A83" w:rsidRDefault="00E10A83" w:rsidP="00E10A83">
      <w:pPr>
        <w:pStyle w:val="main"/>
        <w:spacing w:line="240" w:lineRule="auto"/>
        <w:ind w:left="720" w:firstLine="0"/>
        <w:rPr>
          <w:rFonts w:ascii="Times New Roman" w:eastAsia="Times New Roman" w:hAnsi="Times New Roman" w:cs="Times New Roman"/>
          <w:b/>
          <w:bCs/>
        </w:rPr>
      </w:pPr>
    </w:p>
    <w:p w14:paraId="279ED030" w14:textId="77777777" w:rsidR="00E10A83" w:rsidRDefault="00E10A83" w:rsidP="00E10A83">
      <w:pPr>
        <w:pStyle w:val="main"/>
        <w:spacing w:line="240" w:lineRule="auto"/>
        <w:ind w:left="720" w:firstLine="0"/>
        <w:rPr>
          <w:rFonts w:ascii="Times New Roman" w:eastAsia="Times New Roman" w:hAnsi="Times New Roman" w:cs="Times New Roman"/>
          <w:b/>
          <w:bCs/>
        </w:rPr>
      </w:pPr>
    </w:p>
    <w:p w14:paraId="735A45F5" w14:textId="77777777" w:rsidR="00E10A83" w:rsidRDefault="00E10A83" w:rsidP="00E10A83">
      <w:pPr>
        <w:pStyle w:val="main"/>
        <w:spacing w:line="240" w:lineRule="auto"/>
        <w:ind w:left="720" w:firstLine="0"/>
        <w:rPr>
          <w:rFonts w:ascii="Times New Roman" w:eastAsia="Times New Roman" w:hAnsi="Times New Roman" w:cs="Times New Roman"/>
          <w:b/>
          <w:bCs/>
        </w:rPr>
      </w:pPr>
    </w:p>
    <w:p w14:paraId="0E0897A0" w14:textId="77777777" w:rsidR="00E10A83" w:rsidRDefault="00E10A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884B622" w14:textId="693AC0F0" w:rsidR="00540945" w:rsidRPr="00FA7670" w:rsidRDefault="00E10A83" w:rsidP="00E10A83">
      <w:pPr>
        <w:pStyle w:val="main"/>
        <w:spacing w:line="240" w:lineRule="auto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A7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5.2.2. </w:t>
      </w:r>
      <w:r w:rsidRPr="00FA7670">
        <w:rPr>
          <w:rFonts w:ascii="Times New Roman" w:hAnsi="Times New Roman" w:cs="Times New Roman"/>
          <w:b/>
          <w:bCs/>
          <w:sz w:val="28"/>
          <w:szCs w:val="28"/>
        </w:rPr>
        <w:t>Расчет цены на выполнение работ по запросу (доработка).</w:t>
      </w:r>
    </w:p>
    <w:tbl>
      <w:tblPr>
        <w:tblW w:w="10065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559"/>
        <w:gridCol w:w="1702"/>
        <w:gridCol w:w="1701"/>
      </w:tblGrid>
      <w:tr w:rsidR="00540945" w:rsidRPr="007355DD" w14:paraId="73331995" w14:textId="77777777" w:rsidTr="00FA7670">
        <w:trPr>
          <w:trHeight w:val="7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2791" w14:textId="77777777" w:rsidR="00540945" w:rsidRPr="00FA7670" w:rsidRDefault="00A267EA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D11F" w14:textId="77777777" w:rsidR="00540945" w:rsidRPr="00FA7670" w:rsidRDefault="00A267EA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b/>
                <w:color w:val="000000"/>
              </w:rPr>
              <w:t>Состав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7E62" w14:textId="77777777" w:rsidR="00540945" w:rsidRPr="00FA7670" w:rsidRDefault="00A267EA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b/>
                <w:color w:val="000000"/>
              </w:rPr>
              <w:t>Цена за 1 (один) час (в т.ч. налоги и сборы), руб.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5390" w14:textId="77777777" w:rsidR="00540945" w:rsidRPr="00FA7670" w:rsidRDefault="00A267EA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Предельное количество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8C9B" w14:textId="77777777" w:rsidR="00540945" w:rsidRPr="00FA7670" w:rsidRDefault="00A267EA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Предельная стоимость, руб.</w:t>
            </w:r>
          </w:p>
        </w:tc>
      </w:tr>
      <w:tr w:rsidR="00540945" w:rsidRPr="007355DD" w14:paraId="411D48BE" w14:textId="77777777" w:rsidTr="00FA7670">
        <w:trPr>
          <w:trHeight w:val="112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4BF7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Доработка системы по запросу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E653" w14:textId="4382C7D0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 xml:space="preserve">Программная реализация в части поступающих запросов на доработку, не входящих в состав </w:t>
            </w:r>
            <w:r w:rsidR="00E10A83" w:rsidRPr="00FA7670">
              <w:rPr>
                <w:rFonts w:ascii="Times New Roman" w:eastAsia="Times New Roman" w:hAnsi="Times New Roman" w:cs="Times New Roman"/>
                <w:color w:val="000000"/>
              </w:rPr>
              <w:t>фиксированных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BC58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CAB" w14:textId="25EF559E" w:rsidR="00540945" w:rsidRPr="00FA7670" w:rsidRDefault="00737522" w:rsidP="00E10A83">
            <w:pPr>
              <w:spacing w:after="0" w:line="240" w:lineRule="auto"/>
              <w:ind w:left="34" w:right="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E10A83" w:rsidRPr="00FA767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07A6" w14:textId="77777777" w:rsidR="00540945" w:rsidRPr="00E10A83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0945" w:rsidRPr="007355DD" w14:paraId="348D0A65" w14:textId="77777777" w:rsidTr="00FA7670">
        <w:trPr>
          <w:trHeight w:val="32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62C6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Итого, 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06F8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250C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05BE" w14:textId="77777777" w:rsidR="00540945" w:rsidRPr="00FA7670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0F56" w14:textId="77777777" w:rsidR="00540945" w:rsidRPr="00E10A83" w:rsidRDefault="00A267EA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0A83" w:rsidRPr="007355DD" w14:paraId="073087FF" w14:textId="77777777" w:rsidTr="00FA7670">
        <w:trPr>
          <w:trHeight w:val="33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CA65" w14:textId="2535527D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НДС, 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4A13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9C62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4181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CCE6" w14:textId="77777777" w:rsidR="00E10A83" w:rsidRPr="00E10A83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0A83" w:rsidRPr="007355DD" w14:paraId="3483137F" w14:textId="77777777" w:rsidTr="00FA7670">
        <w:trPr>
          <w:trHeight w:val="34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9CB5" w14:textId="27DB810C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  <w:r w:rsidRPr="00FA7670">
              <w:rPr>
                <w:rFonts w:ascii="Times New Roman" w:eastAsia="Times New Roman" w:hAnsi="Times New Roman" w:cs="Times New Roman"/>
                <w:color w:val="000000"/>
              </w:rPr>
              <w:t>Всего с учетом НДС, 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7F27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EC3D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974F" w14:textId="77777777" w:rsidR="00E10A83" w:rsidRPr="00FA7670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7F8C" w14:textId="77777777" w:rsidR="00E10A83" w:rsidRPr="00E10A83" w:rsidRDefault="00E10A83">
            <w:pPr>
              <w:spacing w:after="0" w:line="240" w:lineRule="auto"/>
              <w:ind w:left="34" w:right="1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D4885B" w14:textId="77777777" w:rsidR="00540945" w:rsidRPr="007355DD" w:rsidRDefault="00540945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717FBF5B" w14:textId="77598559" w:rsidR="00540945" w:rsidRPr="00E10A83" w:rsidRDefault="00A267EA" w:rsidP="00FA7670">
      <w:pPr>
        <w:pStyle w:val="20"/>
        <w:numPr>
          <w:ilvl w:val="1"/>
          <w:numId w:val="14"/>
        </w:numPr>
        <w:spacing w:before="0" w:after="0" w:line="288" w:lineRule="auto"/>
        <w:rPr>
          <w:rFonts w:ascii="Times New Roman" w:hAnsi="Times New Roman" w:cs="Times New Roman"/>
        </w:rPr>
      </w:pPr>
      <w:bookmarkStart w:id="105" w:name="_Toc179324049"/>
      <w:r w:rsidRPr="00E10A83">
        <w:rPr>
          <w:rFonts w:ascii="Times New Roman" w:hAnsi="Times New Roman" w:cs="Times New Roman"/>
        </w:rPr>
        <w:t>Дополнительный объем работ.</w:t>
      </w:r>
      <w:bookmarkEnd w:id="105"/>
    </w:p>
    <w:p w14:paraId="4CDCFE05" w14:textId="2367D945" w:rsidR="00540945" w:rsidRPr="007355DD" w:rsidRDefault="00A267EA" w:rsidP="00FA767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A83">
        <w:rPr>
          <w:rFonts w:ascii="Times New Roman" w:hAnsi="Times New Roman" w:cs="Times New Roman"/>
          <w:sz w:val="24"/>
          <w:szCs w:val="24"/>
        </w:rPr>
        <w:t>Помимо основного объема работ, указанного в ТЗ, предусмотрены запросы на доработку Системы, связанные с изменением или появлением новых отчетных форм, введением новых форм аналитики, внесением изменений в уже реализованные в системе процессы для повышения их эффективности и необходимостью нового функционала, настройкой ролевых расширений, изменением состава информации в формах, заполняемых в системе, изменением шаблонов для заполнения в системе и т.п. Доработки будут осуществляться  в объеме фактических трудозатрат.</w:t>
      </w:r>
    </w:p>
    <w:p w14:paraId="75BC4E60" w14:textId="062C35AB" w:rsidR="00540945" w:rsidRPr="00E10A83" w:rsidRDefault="00A267EA" w:rsidP="00FA7670">
      <w:pPr>
        <w:pStyle w:val="20"/>
        <w:numPr>
          <w:ilvl w:val="1"/>
          <w:numId w:val="14"/>
        </w:numPr>
        <w:spacing w:before="0" w:after="0" w:line="288" w:lineRule="auto"/>
        <w:rPr>
          <w:rFonts w:ascii="Times New Roman" w:hAnsi="Times New Roman" w:cs="Times New Roman"/>
        </w:rPr>
      </w:pPr>
      <w:bookmarkStart w:id="106" w:name="_Toc179324050"/>
      <w:r w:rsidRPr="00E10A83">
        <w:rPr>
          <w:rFonts w:ascii="Times New Roman" w:hAnsi="Times New Roman" w:cs="Times New Roman"/>
        </w:rPr>
        <w:t>Объем работ.</w:t>
      </w:r>
      <w:bookmarkEnd w:id="106"/>
    </w:p>
    <w:p w14:paraId="3A99F83D" w14:textId="1D9DD308" w:rsidR="00540945" w:rsidRPr="007355DD" w:rsidRDefault="00A267EA" w:rsidP="00FA767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A83">
        <w:rPr>
          <w:rFonts w:ascii="Times New Roman" w:hAnsi="Times New Roman" w:cs="Times New Roman"/>
          <w:sz w:val="24"/>
          <w:szCs w:val="24"/>
        </w:rPr>
        <w:t xml:space="preserve">Количество часов доработки Системы по запросу в течение срока действия договора не может превышать </w:t>
      </w:r>
      <w:r w:rsidR="00737522" w:rsidRPr="00737522">
        <w:rPr>
          <w:rFonts w:ascii="Times New Roman" w:hAnsi="Times New Roman" w:cs="Times New Roman"/>
          <w:sz w:val="24"/>
          <w:szCs w:val="24"/>
        </w:rPr>
        <w:t>5</w:t>
      </w:r>
      <w:r w:rsidR="00E10A83">
        <w:rPr>
          <w:rFonts w:ascii="Times New Roman" w:hAnsi="Times New Roman" w:cs="Times New Roman"/>
          <w:sz w:val="24"/>
          <w:szCs w:val="24"/>
        </w:rPr>
        <w:t>00</w:t>
      </w:r>
      <w:r w:rsidRPr="00E10A83">
        <w:rPr>
          <w:rFonts w:ascii="Times New Roman" w:hAnsi="Times New Roman" w:cs="Times New Roman"/>
          <w:sz w:val="24"/>
          <w:szCs w:val="24"/>
        </w:rPr>
        <w:t xml:space="preserve"> часов, точное количество часов зависит от количества запросов на доработку Системы и их оценки в часах. </w:t>
      </w:r>
    </w:p>
    <w:p w14:paraId="3FD5018B" w14:textId="77777777" w:rsidR="00540945" w:rsidRPr="007355DD" w:rsidRDefault="00A267EA" w:rsidP="00E10A83">
      <w:pPr>
        <w:pStyle w:val="1"/>
        <w:numPr>
          <w:ilvl w:val="0"/>
          <w:numId w:val="14"/>
        </w:numPr>
        <w:rPr>
          <w:rFonts w:ascii="Times New Roman" w:hAnsi="Times New Roman" w:cs="Times New Roman"/>
          <w:caps w:val="0"/>
          <w:sz w:val="24"/>
          <w:szCs w:val="24"/>
        </w:rPr>
      </w:pPr>
      <w:bookmarkStart w:id="107" w:name="_Toc85659438"/>
      <w:bookmarkStart w:id="108" w:name="_Toc179324051"/>
      <w:r w:rsidRPr="007355DD">
        <w:rPr>
          <w:rFonts w:ascii="Times New Roman" w:hAnsi="Times New Roman" w:cs="Times New Roman"/>
          <w:caps w:val="0"/>
          <w:sz w:val="24"/>
          <w:szCs w:val="24"/>
        </w:rPr>
        <w:lastRenderedPageBreak/>
        <w:t>ПОРЯДОК КОНТРОЛЯ И ПРИЕМКИ СИСТЕМЫ</w:t>
      </w:r>
      <w:bookmarkEnd w:id="107"/>
      <w:bookmarkEnd w:id="108"/>
    </w:p>
    <w:p w14:paraId="69A912FA" w14:textId="77777777" w:rsidR="00540945" w:rsidRPr="007355DD" w:rsidRDefault="00A267EA" w:rsidP="00FA7670">
      <w:pPr>
        <w:pStyle w:val="main"/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Для проверки выполнения заданных функций Системы устанавливаются следующие виды испытаний:</w:t>
      </w:r>
    </w:p>
    <w:p w14:paraId="1649E6BA" w14:textId="77777777" w:rsidR="00540945" w:rsidRPr="001A534C" w:rsidRDefault="00A267EA" w:rsidP="001A534C">
      <w:pPr>
        <w:pStyle w:val="main"/>
        <w:numPr>
          <w:ilvl w:val="0"/>
          <w:numId w:val="15"/>
        </w:numPr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1A534C">
        <w:rPr>
          <w:rFonts w:ascii="Times New Roman" w:hAnsi="Times New Roman" w:cs="Times New Roman"/>
          <w:sz w:val="24"/>
          <w:szCs w:val="24"/>
        </w:rPr>
        <w:t>Автономные испытания модуля «Проекты организаций»;</w:t>
      </w:r>
    </w:p>
    <w:p w14:paraId="2C25223F" w14:textId="35BEAAF4" w:rsidR="00540945" w:rsidRPr="001A534C" w:rsidRDefault="00A267EA" w:rsidP="001A534C">
      <w:pPr>
        <w:pStyle w:val="main"/>
        <w:numPr>
          <w:ilvl w:val="0"/>
          <w:numId w:val="15"/>
        </w:numPr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1A534C">
        <w:rPr>
          <w:rFonts w:ascii="Times New Roman" w:hAnsi="Times New Roman" w:cs="Times New Roman"/>
          <w:sz w:val="24"/>
          <w:szCs w:val="24"/>
        </w:rPr>
        <w:t>Автономные испытания модуля «Мероприятия»;</w:t>
      </w:r>
    </w:p>
    <w:p w14:paraId="30BBF98C" w14:textId="77777777" w:rsidR="00540945" w:rsidRPr="001A534C" w:rsidRDefault="00A267EA" w:rsidP="001A534C">
      <w:pPr>
        <w:pStyle w:val="main"/>
        <w:numPr>
          <w:ilvl w:val="0"/>
          <w:numId w:val="15"/>
        </w:numPr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1A534C">
        <w:rPr>
          <w:rFonts w:ascii="Times New Roman" w:hAnsi="Times New Roman" w:cs="Times New Roman"/>
          <w:sz w:val="24"/>
          <w:szCs w:val="24"/>
        </w:rPr>
        <w:t>Автономные испытания модуля «Эксперты»</w:t>
      </w:r>
      <w:r w:rsidRPr="001A53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C7D9366" w14:textId="77777777" w:rsidR="00540945" w:rsidRPr="007355DD" w:rsidRDefault="00A267EA" w:rsidP="00FA7670">
      <w:pPr>
        <w:pStyle w:val="main"/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Состав, объем и методы автономных испытаний новых модулей Системы и комплексных испытаний информационной системы определяются в соответствии с программой и методикой испытаний. Функционал Экспертной сети проверяется на технических средствах Заказчика. Допускается использовать технические средства, находящиеся в эксплуатации на момент проверки. Работы по проведению испытаний не должны оказывать влияния на функционирование систем Заказчика, не участвующих в испытаниях.</w:t>
      </w:r>
    </w:p>
    <w:p w14:paraId="088C8B9F" w14:textId="77777777" w:rsidR="00540945" w:rsidRPr="007355DD" w:rsidRDefault="00A267EA" w:rsidP="00FA7670">
      <w:pPr>
        <w:pStyle w:val="main"/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Результатом работ по проведению автономных испытаний» является Протокол автономных испытаний по каждому модулю.</w:t>
      </w:r>
    </w:p>
    <w:p w14:paraId="1129662A" w14:textId="77777777" w:rsidR="00540945" w:rsidRPr="007355DD" w:rsidRDefault="00540945">
      <w:pPr>
        <w:pStyle w:val="mai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109BC" w14:textId="77777777" w:rsidR="00540945" w:rsidRPr="007355DD" w:rsidRDefault="00A267EA" w:rsidP="00E10A83">
      <w:pPr>
        <w:pStyle w:val="1"/>
        <w:numPr>
          <w:ilvl w:val="0"/>
          <w:numId w:val="14"/>
        </w:numPr>
        <w:rPr>
          <w:rFonts w:ascii="Times New Roman" w:hAnsi="Times New Roman" w:cs="Times New Roman"/>
          <w:caps w:val="0"/>
          <w:sz w:val="32"/>
          <w:szCs w:val="32"/>
        </w:rPr>
      </w:pPr>
      <w:bookmarkStart w:id="109" w:name="_Toc85659439"/>
      <w:bookmarkStart w:id="110" w:name="_Toc179324052"/>
      <w:r w:rsidRPr="007355DD">
        <w:rPr>
          <w:rFonts w:ascii="Times New Roman" w:hAnsi="Times New Roman" w:cs="Times New Roman"/>
          <w:caps w:val="0"/>
          <w:sz w:val="32"/>
          <w:szCs w:val="32"/>
        </w:rPr>
        <w:lastRenderedPageBreak/>
        <w:t>ТРЕБОВАНИЯ К ДОКУМЕНТИРОВАНИЮ</w:t>
      </w:r>
      <w:bookmarkEnd w:id="109"/>
      <w:bookmarkEnd w:id="110"/>
    </w:p>
    <w:p w14:paraId="661F5F24" w14:textId="77777777" w:rsidR="00540945" w:rsidRPr="007355DD" w:rsidRDefault="00A267EA">
      <w:pPr>
        <w:pStyle w:val="main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Сопроводительная документация по системе должна включать:</w:t>
      </w:r>
    </w:p>
    <w:p w14:paraId="5C91CD01" w14:textId="77777777" w:rsidR="00540945" w:rsidRPr="007355DD" w:rsidRDefault="00A267EA" w:rsidP="00E10A83">
      <w:pPr>
        <w:pStyle w:val="20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bookmarkStart w:id="111" w:name="_Toc179324053"/>
      <w:r w:rsidRPr="007355DD">
        <w:rPr>
          <w:rFonts w:ascii="Times New Roman" w:hAnsi="Times New Roman" w:cs="Times New Roman"/>
        </w:rPr>
        <w:t>Модуль «Проекты организаций»</w:t>
      </w:r>
      <w:bookmarkEnd w:id="111"/>
      <w:r w:rsidRPr="007355DD">
        <w:rPr>
          <w:rFonts w:ascii="Times New Roman" w:hAnsi="Times New Roman" w:cs="Times New Roman"/>
          <w:lang w:val="en-US"/>
        </w:rPr>
        <w:t xml:space="preserve"> </w:t>
      </w:r>
    </w:p>
    <w:p w14:paraId="7256F7E1" w14:textId="77777777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Описание технического решения доработок модуля</w:t>
      </w:r>
    </w:p>
    <w:p w14:paraId="0D705546" w14:textId="77777777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администратора модуля</w:t>
      </w:r>
    </w:p>
    <w:p w14:paraId="29840C83" w14:textId="77777777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пользователя модуля</w:t>
      </w:r>
    </w:p>
    <w:p w14:paraId="6835AF2A" w14:textId="77777777" w:rsidR="00540945" w:rsidRPr="007355DD" w:rsidRDefault="00A267EA" w:rsidP="00E10A83">
      <w:pPr>
        <w:pStyle w:val="20"/>
        <w:numPr>
          <w:ilvl w:val="1"/>
          <w:numId w:val="14"/>
        </w:numPr>
        <w:tabs>
          <w:tab w:val="left" w:pos="1418"/>
        </w:tabs>
        <w:ind w:left="0" w:firstLine="828"/>
        <w:rPr>
          <w:rFonts w:ascii="Times New Roman" w:hAnsi="Times New Roman" w:cs="Times New Roman"/>
        </w:rPr>
      </w:pPr>
      <w:bookmarkStart w:id="112" w:name="_Toc179324054"/>
      <w:r w:rsidRPr="007355DD">
        <w:rPr>
          <w:rFonts w:ascii="Times New Roman" w:hAnsi="Times New Roman" w:cs="Times New Roman"/>
        </w:rPr>
        <w:t>Модуль «Мероприятия», блок основной информации</w:t>
      </w:r>
      <w:bookmarkEnd w:id="112"/>
    </w:p>
    <w:p w14:paraId="5C3DC07E" w14:textId="016763C2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Описание технического решения доработок модуля</w:t>
      </w:r>
    </w:p>
    <w:p w14:paraId="480E7F5C" w14:textId="77777777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администратора модуля</w:t>
      </w:r>
    </w:p>
    <w:p w14:paraId="6F38C13D" w14:textId="77777777" w:rsidR="0098545B" w:rsidRPr="007355DD" w:rsidRDefault="0098545B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пользователя модуля</w:t>
      </w:r>
    </w:p>
    <w:p w14:paraId="6A4C9360" w14:textId="6F5A32AD" w:rsidR="00540945" w:rsidRPr="007355DD" w:rsidRDefault="00540945" w:rsidP="0098545B">
      <w:pPr>
        <w:pStyle w:val="main"/>
        <w:tabs>
          <w:tab w:val="left" w:pos="1418"/>
        </w:tabs>
        <w:spacing w:line="240" w:lineRule="auto"/>
        <w:ind w:firstLine="828"/>
        <w:rPr>
          <w:rFonts w:ascii="Times New Roman" w:hAnsi="Times New Roman" w:cs="Times New Roman"/>
          <w:sz w:val="24"/>
          <w:szCs w:val="24"/>
        </w:rPr>
      </w:pPr>
    </w:p>
    <w:p w14:paraId="7ADDEAAB" w14:textId="1D627F8B" w:rsidR="00540945" w:rsidRPr="007355DD" w:rsidRDefault="00A267EA" w:rsidP="00E10A83">
      <w:pPr>
        <w:pStyle w:val="20"/>
        <w:numPr>
          <w:ilvl w:val="1"/>
          <w:numId w:val="14"/>
        </w:numPr>
        <w:tabs>
          <w:tab w:val="left" w:pos="1418"/>
        </w:tabs>
        <w:ind w:left="0" w:firstLine="828"/>
        <w:rPr>
          <w:rFonts w:ascii="Times New Roman" w:hAnsi="Times New Roman" w:cs="Times New Roman"/>
        </w:rPr>
      </w:pPr>
      <w:bookmarkStart w:id="113" w:name="_Toc179324055"/>
      <w:r w:rsidRPr="007355DD">
        <w:rPr>
          <w:rFonts w:ascii="Times New Roman" w:hAnsi="Times New Roman" w:cs="Times New Roman"/>
        </w:rPr>
        <w:t>Модуль «Эксперты»</w:t>
      </w:r>
      <w:bookmarkEnd w:id="113"/>
    </w:p>
    <w:p w14:paraId="2E809703" w14:textId="77777777" w:rsidR="00540945" w:rsidRPr="007355DD" w:rsidRDefault="00A267EA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ab/>
        <w:t>Описание технического решения доработок модуля</w:t>
      </w:r>
    </w:p>
    <w:p w14:paraId="162E0F5B" w14:textId="77777777" w:rsidR="00540945" w:rsidRPr="007355DD" w:rsidRDefault="00A267EA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администратора модуля</w:t>
      </w:r>
    </w:p>
    <w:p w14:paraId="000FD18E" w14:textId="77777777" w:rsidR="00540945" w:rsidRPr="007355DD" w:rsidRDefault="00A267EA" w:rsidP="0098545B">
      <w:pPr>
        <w:pStyle w:val="main"/>
        <w:numPr>
          <w:ilvl w:val="1"/>
          <w:numId w:val="5"/>
        </w:numPr>
        <w:tabs>
          <w:tab w:val="left" w:pos="1418"/>
        </w:tabs>
        <w:spacing w:line="240" w:lineRule="auto"/>
        <w:ind w:left="0" w:firstLine="828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>Доработанное Руководство пользователя модуля</w:t>
      </w:r>
    </w:p>
    <w:p w14:paraId="59E6100B" w14:textId="77777777" w:rsidR="00540945" w:rsidRPr="007355DD" w:rsidRDefault="00A267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355DD">
        <w:rPr>
          <w:rFonts w:ascii="Times New Roman" w:hAnsi="Times New Roman" w:cs="Times New Roman"/>
          <w:sz w:val="24"/>
          <w:szCs w:val="24"/>
        </w:rPr>
        <w:br w:type="page"/>
      </w:r>
    </w:p>
    <w:p w14:paraId="50ACB1E3" w14:textId="77777777" w:rsidR="00540945" w:rsidRPr="007355DD" w:rsidRDefault="00A267EA">
      <w:pPr>
        <w:pStyle w:val="a"/>
        <w:ind w:left="40"/>
        <w:rPr>
          <w:rFonts w:ascii="Times New Roman" w:hAnsi="Times New Roman"/>
          <w:szCs w:val="32"/>
        </w:rPr>
      </w:pPr>
      <w:bookmarkStart w:id="114" w:name="_Toc88581346"/>
      <w:bookmarkStart w:id="115" w:name="_Toc88580799"/>
      <w:bookmarkStart w:id="116" w:name="_Toc179324056"/>
      <w:r w:rsidRPr="007355DD">
        <w:rPr>
          <w:rFonts w:ascii="Times New Roman" w:hAnsi="Times New Roman"/>
          <w:szCs w:val="32"/>
        </w:rPr>
        <w:lastRenderedPageBreak/>
        <w:t>ОПРЕДЕЛЕНИЯ, ОБОЗНАЧЕНИЯ И СОКРАЩЕНИЯ</w:t>
      </w:r>
      <w:bookmarkEnd w:id="114"/>
      <w:bookmarkEnd w:id="115"/>
      <w:bookmarkEnd w:id="116"/>
    </w:p>
    <w:p w14:paraId="0C312F21" w14:textId="7F8AB35E" w:rsidR="00540945" w:rsidRPr="007355DD" w:rsidRDefault="00A267EA">
      <w:pPr>
        <w:pStyle w:val="15"/>
        <w:spacing w:after="0"/>
        <w:rPr>
          <w:rFonts w:ascii="Times New Roman" w:hAnsi="Times New Roman" w:cs="Times New Roman"/>
          <w:sz w:val="24"/>
          <w:szCs w:val="24"/>
        </w:rPr>
      </w:pPr>
      <w:r w:rsidRPr="007355D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7355DD">
        <w:rPr>
          <w:rFonts w:ascii="Times New Roman" w:hAnsi="Times New Roman" w:cs="Times New Roman"/>
          <w:sz w:val="24"/>
          <w:szCs w:val="24"/>
        </w:rPr>
        <w:fldChar w:fldCharType="begin"/>
      </w:r>
      <w:r w:rsidRPr="007355DD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7355DD">
        <w:rPr>
          <w:rFonts w:ascii="Times New Roman" w:hAnsi="Times New Roman" w:cs="Times New Roman"/>
          <w:sz w:val="24"/>
          <w:szCs w:val="24"/>
        </w:rPr>
        <w:fldChar w:fldCharType="separate"/>
      </w:r>
      <w:r w:rsidR="00941C62">
        <w:rPr>
          <w:rFonts w:ascii="Times New Roman" w:hAnsi="Times New Roman" w:cs="Times New Roman"/>
          <w:noProof/>
          <w:sz w:val="24"/>
          <w:szCs w:val="24"/>
        </w:rPr>
        <w:t>1</w:t>
      </w:r>
      <w:r w:rsidRPr="007355DD">
        <w:rPr>
          <w:rFonts w:ascii="Times New Roman" w:hAnsi="Times New Roman" w:cs="Times New Roman"/>
          <w:sz w:val="24"/>
          <w:szCs w:val="24"/>
        </w:rPr>
        <w:fldChar w:fldCharType="end"/>
      </w:r>
      <w:r w:rsidRPr="007355DD">
        <w:rPr>
          <w:rFonts w:ascii="Times New Roman" w:hAnsi="Times New Roman" w:cs="Times New Roman"/>
          <w:sz w:val="24"/>
          <w:szCs w:val="24"/>
        </w:rPr>
        <w:t xml:space="preserve"> - Определения, обозначения и сокращения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540945" w:rsidRPr="007355DD" w14:paraId="7E75FE76" w14:textId="77777777">
        <w:trPr>
          <w:trHeight w:val="595"/>
          <w:tblHeader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5E9BA69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Сокращение/ условное обозначение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2A13B8B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0945" w:rsidRPr="007355DD" w14:paraId="7FED42E7" w14:textId="77777777">
        <w:trPr>
          <w:cantSplit/>
          <w:trHeight w:val="207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F334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Акселерационная программа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1BF85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      </w:r>
          </w:p>
        </w:tc>
      </w:tr>
      <w:tr w:rsidR="00540945" w:rsidRPr="007355DD" w14:paraId="27008388" w14:textId="77777777">
        <w:trPr>
          <w:cantSplit/>
          <w:trHeight w:val="128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A635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проектов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16B1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</w:t>
            </w:r>
          </w:p>
        </w:tc>
      </w:tr>
      <w:tr w:rsidR="00540945" w:rsidRPr="007355DD" w14:paraId="3CBB8E4B" w14:textId="77777777">
        <w:trPr>
          <w:cantSplit/>
          <w:trHeight w:val="84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D8D" w14:textId="120568CE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Акселератор Спринт</w:t>
            </w:r>
            <w:r w:rsidR="00FA7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Акселератор Драйвер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7BB4" w14:textId="60CBCE04" w:rsidR="00540945" w:rsidRPr="007355DD" w:rsidRDefault="00A267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iCs/>
                <w:sz w:val="24"/>
                <w:szCs w:val="24"/>
              </w:rPr>
              <w:t>Акселерационн</w:t>
            </w:r>
            <w:r w:rsidR="00FA7670">
              <w:rPr>
                <w:rFonts w:ascii="Times New Roman" w:hAnsi="Times New Roman" w:cs="Times New Roman"/>
                <w:iCs/>
                <w:sz w:val="24"/>
                <w:szCs w:val="24"/>
              </w:rPr>
              <w:t>ые</w:t>
            </w:r>
            <w:r w:rsidRPr="00735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</w:t>
            </w:r>
            <w:r w:rsidR="00FA7670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7355DD">
              <w:rPr>
                <w:rFonts w:ascii="Times New Roman" w:hAnsi="Times New Roman" w:cs="Times New Roman"/>
                <w:iCs/>
                <w:sz w:val="24"/>
                <w:szCs w:val="24"/>
              </w:rPr>
              <w:t>, осуществляем</w:t>
            </w:r>
            <w:r w:rsidR="00FA7670">
              <w:rPr>
                <w:rFonts w:ascii="Times New Roman" w:hAnsi="Times New Roman" w:cs="Times New Roman"/>
                <w:iCs/>
                <w:sz w:val="24"/>
                <w:szCs w:val="24"/>
              </w:rPr>
              <w:t>ые</w:t>
            </w:r>
            <w:r w:rsidRPr="00735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Фондом в рамках реализации федерального проекта «Цифровые технологии» национальной программы «Цифровая экономика Российской Федерации»</w:t>
            </w:r>
          </w:p>
        </w:tc>
      </w:tr>
      <w:tr w:rsidR="00540945" w:rsidRPr="007355DD" w14:paraId="1827877D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BC37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Аналитика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295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данных, рассчитанных по определенным алгоритмам для последующего анализа</w:t>
            </w:r>
          </w:p>
        </w:tc>
      </w:tr>
      <w:tr w:rsidR="00540945" w:rsidRPr="007355DD" w14:paraId="640982FB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3E30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A38F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деятельности организации</w:t>
            </w:r>
          </w:p>
        </w:tc>
      </w:tr>
      <w:tr w:rsidR="00540945" w:rsidRPr="007355DD" w14:paraId="12E197F9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E483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5472" w14:textId="77777777" w:rsidR="00540945" w:rsidRPr="007355DD" w:rsidRDefault="00A2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формата word или excel</w:t>
            </w:r>
          </w:p>
        </w:tc>
      </w:tr>
      <w:tr w:rsidR="00540945" w:rsidRPr="007355DD" w14:paraId="1A1A85A7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2063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3C05" w14:textId="77777777" w:rsidR="00540945" w:rsidRPr="007355DD" w:rsidRDefault="00A2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Задача, назначенная на участника экспертной сети с определенными сроками выполнения</w:t>
            </w:r>
          </w:p>
        </w:tc>
      </w:tr>
      <w:tr w:rsidR="00540945" w:rsidRPr="007355DD" w14:paraId="498006D6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7338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 экспертное сопровождение программ акселерации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F6A5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предусматривающих </w:t>
            </w:r>
            <w:r w:rsidRPr="007355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исследование и прогнозирование</w:t>
            </w:r>
            <w:r w:rsidRPr="007355DD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перспективных технологических направлений в сфере информационных технологий для подготовки обучающих и информационно-методических материалов, включая модели формирования и реализации проектов, </w:t>
            </w:r>
            <w:r w:rsidRPr="007355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 также организацию и проведение конкурсных отборов</w:t>
            </w:r>
            <w:r w:rsidRPr="007355D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электронной форме, </w:t>
            </w:r>
            <w:r w:rsidRPr="007355D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информирование технологических компаний об акселерационных программах, а также иные мероприятия, связанные с организацией акселерационных программ</w:t>
            </w:r>
          </w:p>
        </w:tc>
      </w:tr>
      <w:tr w:rsidR="00540945" w:rsidRPr="007355DD" w14:paraId="012D3D7D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12FD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 взаимодействий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462E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контактов с экспертом в рамках временного интервала</w:t>
            </w:r>
          </w:p>
        </w:tc>
      </w:tr>
      <w:tr w:rsidR="00540945" w:rsidRPr="007355DD" w14:paraId="64731BA4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91AB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ИТ, IT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BDE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540945" w:rsidRPr="007355DD" w14:paraId="0DE3EDD7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567E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Команда проекта (команда)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F98B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физические лица, задействованные в реализации проекта</w:t>
            </w:r>
          </w:p>
        </w:tc>
      </w:tr>
      <w:tr w:rsidR="00540945" w:rsidRPr="007355DD" w14:paraId="02EABDA5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F450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\ Взаимодействие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A251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Событие взаимодействия с экспертом в рамках како-либо процесса</w:t>
            </w:r>
          </w:p>
        </w:tc>
      </w:tr>
      <w:tr w:rsidR="00540945" w:rsidRPr="007355DD" w14:paraId="12098195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099C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Локация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4EAA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Локация, в которой работает эксперт</w:t>
            </w:r>
          </w:p>
        </w:tc>
      </w:tr>
      <w:tr w:rsidR="00540945" w:rsidRPr="007355DD" w14:paraId="53E6CE71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CFB50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D8CC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деятельности, в котором работает эксперт</w:t>
            </w:r>
          </w:p>
        </w:tc>
      </w:tr>
      <w:tr w:rsidR="00540945" w:rsidRPr="007355DD" w14:paraId="6E809D26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B811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НКИТ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370C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коммуникационные интернет-технологии</w:t>
            </w:r>
          </w:p>
        </w:tc>
      </w:tr>
      <w:tr w:rsidR="00540945" w:rsidRPr="007355DD" w14:paraId="1467DEB1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95D2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НОПО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8C9A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общесистемное программное обеспечение</w:t>
            </w:r>
          </w:p>
        </w:tc>
      </w:tr>
      <w:tr w:rsidR="00540945" w:rsidRPr="007355DD" w14:paraId="0B904EA6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BA2F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экспертизы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6ED3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экспертизы, которой обладает эксперт</w:t>
            </w:r>
          </w:p>
        </w:tc>
      </w:tr>
      <w:tr w:rsidR="00540945" w:rsidRPr="007355DD" w14:paraId="667AADE2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0069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 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8845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юридическом лице </w:t>
            </w:r>
          </w:p>
        </w:tc>
      </w:tr>
      <w:tr w:rsidR="00540945" w:rsidRPr="007355DD" w14:paraId="7B3C113C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8F7F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Приоритетные направления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9A9B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Приоритетные направления нефинансовой 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      </w:r>
          </w:p>
        </w:tc>
      </w:tr>
      <w:tr w:rsidR="00540945" w:rsidRPr="007355DD" w14:paraId="20B730E9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A9BF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организаций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DD07" w14:textId="77777777" w:rsidR="00540945" w:rsidRPr="007355DD" w:rsidRDefault="00A267EA">
            <w:pPr>
              <w:pStyle w:val="pf0"/>
              <w:rPr>
                <w:highlight w:val="white"/>
              </w:rPr>
            </w:pPr>
            <w:r w:rsidRPr="007355DD">
              <w:rPr>
                <w:highlight w:val="white"/>
              </w:rPr>
              <w:t>Проекты технологических компаний, прошедших акселерационную программу</w:t>
            </w:r>
          </w:p>
          <w:p w14:paraId="0915B46B" w14:textId="77777777" w:rsidR="00540945" w:rsidRPr="007355DD" w:rsidRDefault="0054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945" w:rsidRPr="007355DD" w14:paraId="4F107D33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93B6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95B8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Результат, представленный в виде выборок экспертов, текстовых описаний или запланированных мероприятий </w:t>
            </w:r>
          </w:p>
        </w:tc>
      </w:tr>
      <w:tr w:rsidR="00540945" w:rsidRPr="007355DD" w14:paraId="75D8CB68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E0B3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FE54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задачи, определяющее отношение частника задачи к набору действий, к примеру Заказчик, Исполнитель</w:t>
            </w:r>
          </w:p>
        </w:tc>
      </w:tr>
      <w:tr w:rsidR="00540945" w:rsidRPr="007355DD" w14:paraId="65290982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3115" w14:textId="77777777" w:rsidR="00540945" w:rsidRPr="007355DD" w:rsidRDefault="00A26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Уровень готовности технологии (УГТ)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F169" w14:textId="77777777" w:rsidR="00540945" w:rsidRPr="007355DD" w:rsidRDefault="00A26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метрика оценки зрелости технологии, определяемая в соответствии с пунктом 5.1.2 Национального стандарта Российской Федерации «Трансфер технологий. Методические указания по оценке уровня зрелости технологий» ГОСТ Р 58048-2017</w:t>
            </w:r>
          </w:p>
        </w:tc>
      </w:tr>
      <w:tr w:rsidR="00540945" w:rsidRPr="007355DD" w14:paraId="21A7CC3A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4E64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Участник акселератора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24AD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Технологическая компания, финалист конкурсного отбора, которая подписала </w:t>
            </w: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прохождении акселерации</w:t>
            </w:r>
          </w:p>
        </w:tc>
      </w:tr>
      <w:tr w:rsidR="00540945" w:rsidRPr="007355DD" w14:paraId="23D589E8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9C92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Участник конкурсного отбора (участник)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D5C2A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Российская технологическая компания, подавшая заявку на участие в конкурсном отборе в порядке, предусмотренном конкурсной документацией;</w:t>
            </w:r>
          </w:p>
        </w:tc>
      </w:tr>
      <w:tr w:rsidR="00540945" w:rsidRPr="007355DD" w14:paraId="69B1859F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4A2B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Финалист конкурсного отбора (финалист)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3901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Технологическая компания, подавшая заявку на участие в конкурсном отборе на акселерацию проектов и прошедшая конкурсный отбор, который организует и проводит Фонд;</w:t>
            </w:r>
          </w:p>
        </w:tc>
      </w:tr>
      <w:tr w:rsidR="00540945" w:rsidRPr="007355DD" w14:paraId="28F3583F" w14:textId="77777777">
        <w:trPr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F2D7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ТЗ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F08D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Техническое задание (настоящий документ, являющийся технической частью конкурсной документации для проведения конкурсных процедур);</w:t>
            </w:r>
          </w:p>
        </w:tc>
      </w:tr>
      <w:tr w:rsidR="00540945" w:rsidRPr="007355DD" w14:paraId="588C5FD5" w14:textId="77777777">
        <w:trPr>
          <w:cantSplit/>
          <w:trHeight w:val="3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2AB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ФРИИ, Фонд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DA24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развития интернет-инициатив</w:t>
            </w:r>
          </w:p>
        </w:tc>
      </w:tr>
      <w:tr w:rsidR="00540945" w:rsidRPr="007355DD" w14:paraId="41F4BA66" w14:textId="77777777">
        <w:trPr>
          <w:trHeight w:val="6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5D1C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684" w14:textId="77777777" w:rsidR="00540945" w:rsidRPr="007355DD" w:rsidRDefault="00A267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сети, лицо, обладающее специальными знаниями по тематике проводимых мероприятий (заседаний), а также предоставляющее свои предложения и экспертные оценки в рамках коллективного обсуждения</w:t>
            </w:r>
          </w:p>
        </w:tc>
      </w:tr>
      <w:tr w:rsidR="00540945" w:rsidRPr="007355DD" w14:paraId="00A603F8" w14:textId="77777777">
        <w:trPr>
          <w:cantSplit/>
          <w:trHeight w:val="31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A9BA" w14:textId="77777777" w:rsidR="00540945" w:rsidRPr="007355DD" w:rsidRDefault="00A26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сеть, Система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3A22" w14:textId="77777777" w:rsidR="00540945" w:rsidRPr="007355DD" w:rsidRDefault="00A267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5D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поддержки процессов накопления сведений и привлечения специалистов, обладающих компетенциями и функциями для целей реализации информационно-методического и экспертного сопровождения программ акселерации</w:t>
            </w:r>
          </w:p>
        </w:tc>
      </w:tr>
    </w:tbl>
    <w:p w14:paraId="7BF2FDDB" w14:textId="77777777" w:rsidR="00540945" w:rsidRPr="007355DD" w:rsidRDefault="00540945">
      <w:pPr>
        <w:pStyle w:val="mai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35F9F6" w14:textId="77777777" w:rsidR="00540945" w:rsidRPr="007355DD" w:rsidRDefault="00540945">
      <w:pPr>
        <w:pStyle w:val="main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E6F09A" w14:textId="77777777" w:rsidR="00540945" w:rsidRPr="007355DD" w:rsidRDefault="00540945">
      <w:pPr>
        <w:rPr>
          <w:rFonts w:ascii="Times New Roman" w:hAnsi="Times New Roman" w:cs="Times New Roman"/>
          <w:sz w:val="24"/>
          <w:szCs w:val="24"/>
        </w:rPr>
      </w:pPr>
    </w:p>
    <w:p w14:paraId="2BA930BF" w14:textId="77777777" w:rsidR="00540945" w:rsidRPr="007355DD" w:rsidRDefault="00540945">
      <w:pPr>
        <w:pStyle w:val="main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D6AF4FF" w14:textId="77777777" w:rsidR="00540945" w:rsidRPr="007355DD" w:rsidRDefault="00A267EA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7355DD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14:paraId="2B459468" w14:textId="008A2D6B" w:rsidR="00540945" w:rsidRDefault="00D41BC7" w:rsidP="00E76C57">
      <w:pPr>
        <w:pStyle w:val="main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 к Техническому заданию.</w:t>
      </w:r>
    </w:p>
    <w:p w14:paraId="6F61DDAC" w14:textId="04EEE995" w:rsidR="00E76C57" w:rsidRDefault="006043D4" w:rsidP="00E76C57">
      <w:pPr>
        <w:pStyle w:val="main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Выпускники. </w:t>
      </w:r>
      <w:r w:rsidR="00E76C57">
        <w:rPr>
          <w:rFonts w:ascii="Times New Roman" w:hAnsi="Times New Roman" w:cs="Times New Roman"/>
          <w:sz w:val="24"/>
          <w:szCs w:val="24"/>
          <w:lang w:eastAsia="ru-RU"/>
        </w:rPr>
        <w:t>Сводный отчет</w:t>
      </w:r>
      <w:r>
        <w:rPr>
          <w:rFonts w:ascii="Times New Roman" w:hAnsi="Times New Roman" w:cs="Times New Roman"/>
          <w:sz w:val="24"/>
          <w:szCs w:val="24"/>
          <w:lang w:eastAsia="ru-RU"/>
        </w:rPr>
        <w:t>, базовый отчет.</w:t>
      </w:r>
    </w:p>
    <w:p w14:paraId="275B3558" w14:textId="77777777" w:rsidR="00540945" w:rsidRPr="007355DD" w:rsidRDefault="00540945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0ED52B" w14:textId="77777777" w:rsidR="00540945" w:rsidRPr="007355DD" w:rsidRDefault="00540945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374AB2" w14:textId="77777777" w:rsidR="00540945" w:rsidRPr="007355DD" w:rsidRDefault="00540945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40945" w:rsidRPr="007355DD" w:rsidSect="00FA7670">
      <w:footerReference w:type="default" r:id="rId11"/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87FA" w14:textId="77777777" w:rsidR="007973F8" w:rsidRDefault="007973F8">
      <w:pPr>
        <w:spacing w:line="240" w:lineRule="auto"/>
      </w:pPr>
      <w:r>
        <w:separator/>
      </w:r>
    </w:p>
  </w:endnote>
  <w:endnote w:type="continuationSeparator" w:id="0">
    <w:p w14:paraId="47E25FC6" w14:textId="77777777" w:rsidR="007973F8" w:rsidRDefault="00797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6047096"/>
      <w:docPartObj>
        <w:docPartGallery w:val="AutoText"/>
      </w:docPartObj>
    </w:sdtPr>
    <w:sdtEndPr/>
    <w:sdtContent>
      <w:p w14:paraId="75196F37" w14:textId="77777777" w:rsidR="00540945" w:rsidRDefault="00A267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BC7">
          <w:rPr>
            <w:noProof/>
          </w:rPr>
          <w:t>20</w:t>
        </w:r>
        <w:r>
          <w:fldChar w:fldCharType="end"/>
        </w:r>
      </w:p>
    </w:sdtContent>
  </w:sdt>
  <w:p w14:paraId="5A3DA34D" w14:textId="77777777" w:rsidR="00540945" w:rsidRDefault="005409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F4B9" w14:textId="77777777" w:rsidR="007973F8" w:rsidRDefault="007973F8">
      <w:pPr>
        <w:spacing w:after="0"/>
      </w:pPr>
      <w:r>
        <w:separator/>
      </w:r>
    </w:p>
  </w:footnote>
  <w:footnote w:type="continuationSeparator" w:id="0">
    <w:p w14:paraId="019E0900" w14:textId="77777777" w:rsidR="007973F8" w:rsidRDefault="007973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BB7166"/>
    <w:multiLevelType w:val="singleLevel"/>
    <w:tmpl w:val="8ABB716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19D0782"/>
    <w:multiLevelType w:val="multilevel"/>
    <w:tmpl w:val="019D0782"/>
    <w:lvl w:ilvl="0">
      <w:start w:val="1"/>
      <w:numFmt w:val="upperLetter"/>
      <w:pStyle w:val="a"/>
      <w:lvlText w:val="Приложение %1."/>
      <w:lvlJc w:val="center"/>
      <w:pPr>
        <w:tabs>
          <w:tab w:val="left" w:pos="1480"/>
        </w:tabs>
        <w:ind w:left="4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left" w:pos="1440"/>
        </w:tabs>
        <w:ind w:left="0" w:firstLine="720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80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40" w:firstLine="680"/>
      </w:pPr>
    </w:lvl>
    <w:lvl w:ilvl="4">
      <w:start w:val="1"/>
      <w:numFmt w:val="decimal"/>
      <w:lvlText w:val="%1.%2.%3.%4.%5."/>
      <w:lvlJc w:val="left"/>
      <w:pPr>
        <w:tabs>
          <w:tab w:val="left" w:pos="1800"/>
        </w:tabs>
        <w:ind w:left="40" w:firstLine="680"/>
      </w:pPr>
    </w:lvl>
    <w:lvl w:ilvl="5">
      <w:start w:val="1"/>
      <w:numFmt w:val="decimal"/>
      <w:lvlText w:val="%1.%2.%3.%4.%5.%6."/>
      <w:lvlJc w:val="left"/>
      <w:pPr>
        <w:tabs>
          <w:tab w:val="left" w:pos="2160"/>
        </w:tabs>
        <w:ind w:left="40" w:firstLine="680"/>
      </w:pPr>
    </w:lvl>
    <w:lvl w:ilvl="6">
      <w:start w:val="1"/>
      <w:numFmt w:val="decimal"/>
      <w:lvlText w:val="%1.%2.%3.%4.%5.%6.%7"/>
      <w:lvlJc w:val="left"/>
      <w:pPr>
        <w:tabs>
          <w:tab w:val="left" w:pos="2160"/>
        </w:tabs>
        <w:ind w:left="40" w:firstLine="680"/>
      </w:pPr>
    </w:lvl>
    <w:lvl w:ilvl="7">
      <w:start w:val="1"/>
      <w:numFmt w:val="decimal"/>
      <w:lvlText w:val="%1.%2.%3.%4.%5.%6.%7.%8"/>
      <w:lvlJc w:val="left"/>
      <w:pPr>
        <w:tabs>
          <w:tab w:val="left" w:pos="2520"/>
        </w:tabs>
        <w:ind w:left="40" w:firstLine="680"/>
      </w:pPr>
    </w:lvl>
    <w:lvl w:ilvl="8">
      <w:start w:val="1"/>
      <w:numFmt w:val="decimal"/>
      <w:lvlText w:val="%1.%2.%3.%4.%5.%6.%7.%8.%9."/>
      <w:lvlJc w:val="left"/>
      <w:pPr>
        <w:tabs>
          <w:tab w:val="left" w:pos="2880"/>
        </w:tabs>
        <w:ind w:left="40" w:firstLine="680"/>
      </w:pPr>
    </w:lvl>
  </w:abstractNum>
  <w:abstractNum w:abstractNumId="2" w15:restartNumberingAfterBreak="0">
    <w:nsid w:val="1F5955CC"/>
    <w:multiLevelType w:val="hybridMultilevel"/>
    <w:tmpl w:val="F38C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5DEF"/>
    <w:multiLevelType w:val="hybridMultilevel"/>
    <w:tmpl w:val="EBFCC242"/>
    <w:lvl w:ilvl="0" w:tplc="1AB04CA6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BC1"/>
    <w:multiLevelType w:val="hybridMultilevel"/>
    <w:tmpl w:val="EBFCC242"/>
    <w:lvl w:ilvl="0" w:tplc="FFFFFFFF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CA"/>
    <w:multiLevelType w:val="hybridMultilevel"/>
    <w:tmpl w:val="1C10E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21BD"/>
    <w:multiLevelType w:val="hybridMultilevel"/>
    <w:tmpl w:val="1C10E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1A42"/>
    <w:multiLevelType w:val="multilevel"/>
    <w:tmpl w:val="3D911A42"/>
    <w:lvl w:ilvl="0">
      <w:start w:val="1"/>
      <w:numFmt w:val="decimal"/>
      <w:pStyle w:val="1"/>
      <w:suff w:val="space"/>
      <w:lvlText w:val="%1."/>
      <w:lvlJc w:val="left"/>
      <w:pPr>
        <w:ind w:left="0" w:firstLine="567"/>
      </w:pPr>
      <w:rPr>
        <w:rFonts w:ascii="Arial" w:eastAsia="Calibri" w:hAnsi="Arial" w:cs="Arial" w:hint="default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5407DA1"/>
    <w:multiLevelType w:val="multilevel"/>
    <w:tmpl w:val="60F021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45DD"/>
    <w:multiLevelType w:val="multilevel"/>
    <w:tmpl w:val="4AA145D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2031C1"/>
    <w:multiLevelType w:val="multilevel"/>
    <w:tmpl w:val="F690813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0F021BD"/>
    <w:multiLevelType w:val="multilevel"/>
    <w:tmpl w:val="60F021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54D2"/>
    <w:multiLevelType w:val="hybridMultilevel"/>
    <w:tmpl w:val="1F00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F3EA7"/>
    <w:multiLevelType w:val="multilevel"/>
    <w:tmpl w:val="9BDA65CC"/>
    <w:lvl w:ilvl="0">
      <w:start w:val="1"/>
      <w:numFmt w:val="decimal"/>
      <w:pStyle w:val="NumTab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27541"/>
    <w:multiLevelType w:val="hybridMultilevel"/>
    <w:tmpl w:val="F31C11A4"/>
    <w:lvl w:ilvl="0" w:tplc="D752DCE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694F5C"/>
    <w:multiLevelType w:val="hybridMultilevel"/>
    <w:tmpl w:val="F38CC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43A4A"/>
    <w:multiLevelType w:val="hybridMultilevel"/>
    <w:tmpl w:val="0150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42949">
    <w:abstractNumId w:val="7"/>
  </w:num>
  <w:num w:numId="2" w16cid:durableId="1203401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308514">
    <w:abstractNumId w:val="9"/>
  </w:num>
  <w:num w:numId="4" w16cid:durableId="515658590">
    <w:abstractNumId w:val="0"/>
  </w:num>
  <w:num w:numId="5" w16cid:durableId="832985162">
    <w:abstractNumId w:val="11"/>
  </w:num>
  <w:num w:numId="6" w16cid:durableId="397675990">
    <w:abstractNumId w:val="14"/>
  </w:num>
  <w:num w:numId="7" w16cid:durableId="377362151">
    <w:abstractNumId w:val="3"/>
  </w:num>
  <w:num w:numId="8" w16cid:durableId="71434394">
    <w:abstractNumId w:val="2"/>
  </w:num>
  <w:num w:numId="9" w16cid:durableId="602031110">
    <w:abstractNumId w:val="6"/>
  </w:num>
  <w:num w:numId="10" w16cid:durableId="14942220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6253175">
    <w:abstractNumId w:val="4"/>
  </w:num>
  <w:num w:numId="12" w16cid:durableId="483933635">
    <w:abstractNumId w:val="15"/>
  </w:num>
  <w:num w:numId="13" w16cid:durableId="464006207">
    <w:abstractNumId w:val="5"/>
  </w:num>
  <w:num w:numId="14" w16cid:durableId="1665283787">
    <w:abstractNumId w:val="10"/>
  </w:num>
  <w:num w:numId="15" w16cid:durableId="1474441233">
    <w:abstractNumId w:val="8"/>
  </w:num>
  <w:num w:numId="16" w16cid:durableId="95447220">
    <w:abstractNumId w:val="16"/>
  </w:num>
  <w:num w:numId="17" w16cid:durableId="358437643">
    <w:abstractNumId w:val="13"/>
  </w:num>
  <w:num w:numId="18" w16cid:durableId="1568034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EC24F7"/>
    <w:rsid w:val="00045203"/>
    <w:rsid w:val="000701BD"/>
    <w:rsid w:val="0008283D"/>
    <w:rsid w:val="000937DF"/>
    <w:rsid w:val="000C00CD"/>
    <w:rsid w:val="000F1C20"/>
    <w:rsid w:val="00107619"/>
    <w:rsid w:val="0012692D"/>
    <w:rsid w:val="00161754"/>
    <w:rsid w:val="0016659C"/>
    <w:rsid w:val="00191AD1"/>
    <w:rsid w:val="001A534C"/>
    <w:rsid w:val="001C7170"/>
    <w:rsid w:val="001E0A6C"/>
    <w:rsid w:val="0024425A"/>
    <w:rsid w:val="00256AEC"/>
    <w:rsid w:val="00256B9A"/>
    <w:rsid w:val="002B41F8"/>
    <w:rsid w:val="002F2435"/>
    <w:rsid w:val="002F2D81"/>
    <w:rsid w:val="002F5D12"/>
    <w:rsid w:val="00363CF9"/>
    <w:rsid w:val="00373A3C"/>
    <w:rsid w:val="003A1E55"/>
    <w:rsid w:val="003B4D07"/>
    <w:rsid w:val="003C4E5A"/>
    <w:rsid w:val="003E18CC"/>
    <w:rsid w:val="004077E9"/>
    <w:rsid w:val="00444425"/>
    <w:rsid w:val="00472A66"/>
    <w:rsid w:val="004E4A2F"/>
    <w:rsid w:val="00540945"/>
    <w:rsid w:val="005459FD"/>
    <w:rsid w:val="005A2795"/>
    <w:rsid w:val="005C6016"/>
    <w:rsid w:val="005E4B30"/>
    <w:rsid w:val="005F5029"/>
    <w:rsid w:val="005F6F51"/>
    <w:rsid w:val="006043D4"/>
    <w:rsid w:val="0061055F"/>
    <w:rsid w:val="0063173D"/>
    <w:rsid w:val="0064389B"/>
    <w:rsid w:val="00657E72"/>
    <w:rsid w:val="006660FE"/>
    <w:rsid w:val="006F3D38"/>
    <w:rsid w:val="006F48A6"/>
    <w:rsid w:val="007355DD"/>
    <w:rsid w:val="00737522"/>
    <w:rsid w:val="007442DE"/>
    <w:rsid w:val="0077673D"/>
    <w:rsid w:val="00777B06"/>
    <w:rsid w:val="007973F8"/>
    <w:rsid w:val="007B04BB"/>
    <w:rsid w:val="007C0412"/>
    <w:rsid w:val="007D1363"/>
    <w:rsid w:val="00880DAE"/>
    <w:rsid w:val="00883CBD"/>
    <w:rsid w:val="008B4E49"/>
    <w:rsid w:val="008F19E3"/>
    <w:rsid w:val="00907AD4"/>
    <w:rsid w:val="00941C62"/>
    <w:rsid w:val="009529CF"/>
    <w:rsid w:val="00953310"/>
    <w:rsid w:val="0098545B"/>
    <w:rsid w:val="009B0E4D"/>
    <w:rsid w:val="009B1238"/>
    <w:rsid w:val="009C0947"/>
    <w:rsid w:val="009E532A"/>
    <w:rsid w:val="009F02BC"/>
    <w:rsid w:val="00A267EA"/>
    <w:rsid w:val="00A27C7A"/>
    <w:rsid w:val="00A977E9"/>
    <w:rsid w:val="00AA60BB"/>
    <w:rsid w:val="00AD1E77"/>
    <w:rsid w:val="00AE706A"/>
    <w:rsid w:val="00B0640E"/>
    <w:rsid w:val="00B17FD4"/>
    <w:rsid w:val="00B55997"/>
    <w:rsid w:val="00B96961"/>
    <w:rsid w:val="00C9299B"/>
    <w:rsid w:val="00D0519B"/>
    <w:rsid w:val="00D16CCF"/>
    <w:rsid w:val="00D214CA"/>
    <w:rsid w:val="00D2395C"/>
    <w:rsid w:val="00D41796"/>
    <w:rsid w:val="00D41BC7"/>
    <w:rsid w:val="00D75239"/>
    <w:rsid w:val="00D955F5"/>
    <w:rsid w:val="00DB2D1B"/>
    <w:rsid w:val="00DF4160"/>
    <w:rsid w:val="00E02384"/>
    <w:rsid w:val="00E10A83"/>
    <w:rsid w:val="00E220FB"/>
    <w:rsid w:val="00E563AF"/>
    <w:rsid w:val="00E76C57"/>
    <w:rsid w:val="00ED2A50"/>
    <w:rsid w:val="00EE4959"/>
    <w:rsid w:val="00F864C6"/>
    <w:rsid w:val="00FA7670"/>
    <w:rsid w:val="00FB6152"/>
    <w:rsid w:val="00FC0886"/>
    <w:rsid w:val="00FD43C2"/>
    <w:rsid w:val="00FE5A40"/>
    <w:rsid w:val="05C84AF3"/>
    <w:rsid w:val="07BB4DEC"/>
    <w:rsid w:val="0B9F77E0"/>
    <w:rsid w:val="0F922344"/>
    <w:rsid w:val="17B61F0F"/>
    <w:rsid w:val="1A0B3F68"/>
    <w:rsid w:val="2CD36DDC"/>
    <w:rsid w:val="2D086FCF"/>
    <w:rsid w:val="2D0C5516"/>
    <w:rsid w:val="2E06479B"/>
    <w:rsid w:val="2E4F2017"/>
    <w:rsid w:val="35362E3B"/>
    <w:rsid w:val="3C025FF2"/>
    <w:rsid w:val="42956A9C"/>
    <w:rsid w:val="43426E02"/>
    <w:rsid w:val="43760821"/>
    <w:rsid w:val="4B18668A"/>
    <w:rsid w:val="585045DD"/>
    <w:rsid w:val="598F1297"/>
    <w:rsid w:val="5AAB6E94"/>
    <w:rsid w:val="607D505E"/>
    <w:rsid w:val="609B1A30"/>
    <w:rsid w:val="6556394C"/>
    <w:rsid w:val="66F205F4"/>
    <w:rsid w:val="67C9782E"/>
    <w:rsid w:val="6C763D2F"/>
    <w:rsid w:val="6F267F78"/>
    <w:rsid w:val="70E107D1"/>
    <w:rsid w:val="71960C4E"/>
    <w:rsid w:val="72474DDF"/>
    <w:rsid w:val="76431E19"/>
    <w:rsid w:val="7BE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7DEF"/>
  <w15:docId w15:val="{0107E22A-C6D5-458B-A62D-AEF944F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0"/>
    <w:next w:val="a0"/>
    <w:qFormat/>
    <w:pPr>
      <w:keepNext/>
      <w:pageBreakBefore/>
      <w:numPr>
        <w:numId w:val="1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qFormat/>
    <w:pPr>
      <w:numPr>
        <w:ilvl w:val="1"/>
        <w:numId w:val="1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0">
    <w:name w:val="heading 3"/>
    <w:basedOn w:val="a0"/>
    <w:next w:val="a0"/>
    <w:uiPriority w:val="9"/>
    <w:qFormat/>
    <w:pPr>
      <w:numPr>
        <w:ilvl w:val="2"/>
        <w:numId w:val="1"/>
      </w:numPr>
      <w:tabs>
        <w:tab w:val="left" w:pos="1134"/>
      </w:tabs>
      <w:spacing w:before="120" w:after="120" w:line="360" w:lineRule="auto"/>
      <w:jc w:val="both"/>
      <w:outlineLvl w:val="2"/>
    </w:pPr>
    <w:rPr>
      <w:b/>
      <w:bCs/>
      <w:sz w:val="28"/>
      <w:szCs w:val="26"/>
    </w:rPr>
  </w:style>
  <w:style w:type="paragraph" w:styleId="4">
    <w:name w:val="heading 4"/>
    <w:basedOn w:val="a0"/>
    <w:next w:val="a0"/>
    <w:uiPriority w:val="9"/>
    <w:qFormat/>
    <w:pPr>
      <w:keepNext/>
      <w:numPr>
        <w:ilvl w:val="3"/>
        <w:numId w:val="1"/>
      </w:numPr>
      <w:tabs>
        <w:tab w:val="left" w:pos="1418"/>
      </w:tabs>
      <w:spacing w:before="120" w:after="60"/>
      <w:ind w:left="1418" w:hanging="85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qFormat/>
    <w:rPr>
      <w:sz w:val="16"/>
      <w:szCs w:val="16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Balloon Text"/>
    <w:basedOn w:val="a0"/>
    <w:link w:val="a7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0"/>
    <w:link w:val="a9"/>
    <w:uiPriority w:val="99"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paragraph" w:styleId="ac">
    <w:name w:val="header"/>
    <w:basedOn w:val="a0"/>
    <w:link w:val="ad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toc 1"/>
    <w:basedOn w:val="a0"/>
    <w:next w:val="a0"/>
    <w:autoRedefine/>
    <w:uiPriority w:val="39"/>
    <w:pPr>
      <w:spacing w:after="100"/>
    </w:pPr>
  </w:style>
  <w:style w:type="paragraph" w:styleId="31">
    <w:name w:val="toc 3"/>
    <w:basedOn w:val="a0"/>
    <w:next w:val="a0"/>
    <w:autoRedefine/>
    <w:uiPriority w:val="39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pPr>
      <w:spacing w:after="100"/>
      <w:ind w:left="220"/>
    </w:pPr>
  </w:style>
  <w:style w:type="paragraph" w:styleId="ae">
    <w:name w:val="footer"/>
    <w:basedOn w:val="a0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ain">
    <w:name w:val="main"/>
    <w:basedOn w:val="a0"/>
    <w:qFormat/>
    <w:pPr>
      <w:keepNext/>
      <w:keepLines/>
      <w:spacing w:before="60" w:after="60" w:line="360" w:lineRule="auto"/>
      <w:ind w:firstLine="709"/>
      <w:jc w:val="both"/>
    </w:pPr>
    <w:rPr>
      <w:lang w:eastAsia="en-US"/>
    </w:rPr>
  </w:style>
  <w:style w:type="paragraph" w:customStyle="1" w:styleId="15">
    <w:name w:val="Стиль Абзац + междустрочный  15 строки"/>
    <w:basedOn w:val="af0"/>
    <w:qFormat/>
    <w:pPr>
      <w:spacing w:line="360" w:lineRule="auto"/>
    </w:pPr>
    <w:rPr>
      <w:szCs w:val="20"/>
    </w:rPr>
  </w:style>
  <w:style w:type="paragraph" w:styleId="af0">
    <w:name w:val="List Paragraph"/>
    <w:basedOn w:val="a0"/>
    <w:link w:val="af1"/>
    <w:uiPriority w:val="34"/>
    <w:qFormat/>
    <w:pPr>
      <w:ind w:left="720"/>
      <w:contextualSpacing/>
    </w:pPr>
  </w:style>
  <w:style w:type="paragraph" w:customStyle="1" w:styleId="af2">
    <w:name w:val="Абзац"/>
    <w:basedOn w:val="a0"/>
    <w:qFormat/>
    <w:pPr>
      <w:spacing w:before="120" w:after="60"/>
      <w:ind w:firstLine="567"/>
      <w:jc w:val="both"/>
    </w:pPr>
  </w:style>
  <w:style w:type="table" w:customStyle="1" w:styleId="22">
    <w:name w:val="Сетка таблицы2"/>
    <w:basedOn w:val="a2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70">
    <w:name w:val="_Style 7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оглавления1"/>
    <w:basedOn w:val="1"/>
    <w:next w:val="a0"/>
    <w:uiPriority w:val="39"/>
    <w:unhideWhenUsed/>
    <w:qFormat/>
    <w:pPr>
      <w:keepLines/>
      <w:pageBreakBefore w:val="0"/>
      <w:numPr>
        <w:numId w:val="0"/>
      </w:numPr>
      <w:tabs>
        <w:tab w:val="clear" w:pos="851"/>
      </w:tabs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character" w:customStyle="1" w:styleId="a9">
    <w:name w:val="Текст примечания Знак"/>
    <w:basedOn w:val="a1"/>
    <w:link w:val="a8"/>
    <w:uiPriority w:val="99"/>
    <w:qFormat/>
    <w:rPr>
      <w:rFonts w:ascii="Calibri" w:eastAsia="Calibri" w:hAnsi="Calibri" w:cs="Calibri"/>
    </w:rPr>
  </w:style>
  <w:style w:type="character" w:customStyle="1" w:styleId="ab">
    <w:name w:val="Тема примечания Знак"/>
    <w:basedOn w:val="a9"/>
    <w:link w:val="aa"/>
    <w:qFormat/>
    <w:rPr>
      <w:rFonts w:ascii="Calibri" w:eastAsia="Calibri" w:hAnsi="Calibri" w:cs="Calibri"/>
      <w:b/>
      <w:bCs/>
    </w:rPr>
  </w:style>
  <w:style w:type="character" w:customStyle="1" w:styleId="af1">
    <w:name w:val="Абзац списка Знак"/>
    <w:link w:val="af0"/>
    <w:uiPriority w:val="34"/>
    <w:qFormat/>
    <w:rPr>
      <w:rFonts w:ascii="Calibri" w:eastAsia="Calibri" w:hAnsi="Calibri" w:cs="Calibri"/>
      <w:sz w:val="22"/>
      <w:szCs w:val="22"/>
    </w:rPr>
  </w:style>
  <w:style w:type="paragraph" w:customStyle="1" w:styleId="2">
    <w:name w:val="ПрилА2"/>
    <w:basedOn w:val="a0"/>
    <w:qFormat/>
    <w:pPr>
      <w:widowControl w:val="0"/>
      <w:numPr>
        <w:ilvl w:val="1"/>
        <w:numId w:val="2"/>
      </w:numPr>
      <w:snapToGrid w:val="0"/>
      <w:spacing w:after="0" w:line="36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3">
    <w:name w:val="ПрилА3"/>
    <w:basedOn w:val="a0"/>
    <w:qFormat/>
    <w:pPr>
      <w:widowControl w:val="0"/>
      <w:numPr>
        <w:ilvl w:val="2"/>
        <w:numId w:val="2"/>
      </w:numPr>
      <w:snapToGrid w:val="0"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Приложение А"/>
    <w:basedOn w:val="a0"/>
    <w:next w:val="a0"/>
    <w:qFormat/>
    <w:pPr>
      <w:pageBreakBefore/>
      <w:widowControl w:val="0"/>
      <w:numPr>
        <w:numId w:val="2"/>
      </w:numPr>
      <w:snapToGrid w:val="0"/>
      <w:spacing w:after="0" w:line="360" w:lineRule="auto"/>
      <w:ind w:left="1701"/>
      <w:jc w:val="center"/>
      <w:outlineLvl w:val="0"/>
    </w:pPr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ad">
    <w:name w:val="Верхний колонтитул Знак"/>
    <w:basedOn w:val="a1"/>
    <w:link w:val="ac"/>
    <w:qFormat/>
    <w:rPr>
      <w:rFonts w:ascii="Calibri" w:eastAsia="Calibri" w:hAnsi="Calibri" w:cs="Calibri"/>
      <w:sz w:val="22"/>
      <w:szCs w:val="22"/>
    </w:rPr>
  </w:style>
  <w:style w:type="character" w:customStyle="1" w:styleId="af">
    <w:name w:val="Нижний колонтитул Знак"/>
    <w:basedOn w:val="a1"/>
    <w:link w:val="ae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Текст выноски Знак"/>
    <w:basedOn w:val="a1"/>
    <w:link w:val="a6"/>
    <w:rPr>
      <w:rFonts w:ascii="Segoe UI" w:eastAsia="Calibri" w:hAnsi="Segoe UI" w:cs="Segoe UI"/>
      <w:sz w:val="18"/>
      <w:szCs w:val="18"/>
    </w:rPr>
  </w:style>
  <w:style w:type="paragraph" w:customStyle="1" w:styleId="12">
    <w:name w:val="Рецензия1"/>
    <w:hidden/>
    <w:uiPriority w:val="99"/>
    <w:unhideWhenUsed/>
    <w:rPr>
      <w:rFonts w:ascii="Calibri" w:eastAsia="Calibri" w:hAnsi="Calibri" w:cs="Calibri"/>
      <w:sz w:val="22"/>
      <w:szCs w:val="22"/>
    </w:rPr>
  </w:style>
  <w:style w:type="paragraph" w:customStyle="1" w:styleId="pf0">
    <w:name w:val="pf0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1"/>
    <w:rPr>
      <w:rFonts w:ascii="Segoe UI" w:hAnsi="Segoe UI" w:cs="Segoe UI" w:hint="default"/>
      <w:sz w:val="18"/>
      <w:szCs w:val="18"/>
    </w:rPr>
  </w:style>
  <w:style w:type="paragraph" w:styleId="af3">
    <w:name w:val="No Spacing"/>
    <w:uiPriority w:val="1"/>
    <w:qFormat/>
    <w:rsid w:val="0012692D"/>
    <w:rPr>
      <w:rFonts w:eastAsia="Times New Roman"/>
      <w:sz w:val="24"/>
      <w:szCs w:val="24"/>
    </w:rPr>
  </w:style>
  <w:style w:type="table" w:customStyle="1" w:styleId="Style72">
    <w:name w:val="_Style 72"/>
    <w:basedOn w:val="a2"/>
    <w:qFormat/>
    <w:rsid w:val="0098545B"/>
    <w:rPr>
      <w:rFonts w:ascii="Calibri" w:eastAsia="Calibri" w:hAnsi="Calibri" w:cs="Calibri"/>
    </w:rPr>
    <w:tblPr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NumTab">
    <w:name w:val="NumTab"/>
    <w:basedOn w:val="af4"/>
    <w:uiPriority w:val="99"/>
    <w:rsid w:val="002B41F8"/>
    <w:pPr>
      <w:widowControl w:val="0"/>
      <w:tabs>
        <w:tab w:val="left" w:pos="9230"/>
      </w:tabs>
      <w:suppressAutoHyphens/>
      <w:spacing w:before="120" w:after="120" w:line="240" w:lineRule="auto"/>
      <w:ind w:left="0" w:firstLine="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Number"/>
    <w:basedOn w:val="a0"/>
    <w:rsid w:val="002B41F8"/>
    <w:pPr>
      <w:ind w:left="1080" w:hanging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idf.ru/upload/documents/politika_zashchity_pdn_v_frii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5FB4.F6EB6E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010F-8E38-4E19-952D-35FEBD3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4011</Words>
  <Characters>32943</Characters>
  <Application>Microsoft Office Word</Application>
  <DocSecurity>0</DocSecurity>
  <Lines>274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Podosenin</dc:creator>
  <cp:lastModifiedBy>My+Office</cp:lastModifiedBy>
  <cp:revision>13</cp:revision>
  <cp:lastPrinted>2024-10-21T09:31:00Z</cp:lastPrinted>
  <dcterms:created xsi:type="dcterms:W3CDTF">2024-10-18T15:35:00Z</dcterms:created>
  <dcterms:modified xsi:type="dcterms:W3CDTF">2024-10-21T09:39:00Z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67D57CF6305D424C962BEBF919BF894D_13</vt:lpwstr>
  </property>
</Properties>
</file>