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73F2991C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FF7CAA">
        <w:rPr>
          <w:rStyle w:val="a4"/>
          <w:i w:val="0"/>
          <w:color w:val="auto"/>
          <w:sz w:val="24"/>
          <w:szCs w:val="24"/>
        </w:rPr>
        <w:t>13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4A1FC8">
        <w:rPr>
          <w:rStyle w:val="a4"/>
          <w:i w:val="0"/>
          <w:color w:val="auto"/>
          <w:sz w:val="24"/>
          <w:szCs w:val="24"/>
        </w:rPr>
        <w:t>6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4A1FC8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3F518B31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4A1FC8" w:rsidRPr="00132CC1">
        <w:rPr>
          <w:b/>
          <w:color w:val="000000"/>
          <w:sz w:val="24"/>
          <w:szCs w:val="24"/>
        </w:rPr>
        <w:t xml:space="preserve">в </w:t>
      </w:r>
      <w:r w:rsidR="004A1FC8">
        <w:rPr>
          <w:b/>
          <w:color w:val="000000"/>
          <w:sz w:val="24"/>
          <w:szCs w:val="24"/>
        </w:rPr>
        <w:t>запросе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FF7CAA" w:rsidRPr="00FF7CAA">
        <w:rPr>
          <w:b/>
          <w:color w:val="000000"/>
          <w:sz w:val="24"/>
          <w:szCs w:val="24"/>
        </w:rPr>
        <w:t>на поставку аудиовизуального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624B25">
        <w:rPr>
          <w:b/>
          <w:color w:val="000000"/>
          <w:sz w:val="24"/>
          <w:szCs w:val="24"/>
        </w:rPr>
        <w:t>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39E4C05" w:rsidR="00D82764" w:rsidRPr="001F3ECF" w:rsidRDefault="00EE3A84" w:rsidP="00FF7CA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7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CAA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7CAA">
              <w:rPr>
                <w:rFonts w:ascii="Times New Roman" w:hAnsi="Times New Roman" w:cs="Times New Roman"/>
                <w:sz w:val="24"/>
                <w:szCs w:val="24"/>
              </w:rPr>
              <w:t>сентября 2024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30FCB510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A1FC8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A1FC8"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4A1FC8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Лот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</w:t>
      </w:r>
      <w:bookmarkStart w:id="1" w:name="_Hlk169783248"/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поставка </w:t>
      </w:r>
      <w:r w:rsidR="00FF7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звукового</w:t>
      </w:r>
      <w:r w:rsid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оборудования</w:t>
      </w:r>
      <w:bookmarkEnd w:id="1"/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Лот №2 поставка </w:t>
      </w:r>
      <w:r w:rsidR="00FF7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видеооборудования и оборудования для коммутации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77777777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240A4F" w14:textId="76E9393D" w:rsidR="001B7229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№1 </w:t>
      </w:r>
      <w:r w:rsidR="00FF7CAA">
        <w:rPr>
          <w:rFonts w:ascii="Times New Roman" w:hAnsi="Times New Roman"/>
          <w:sz w:val="24"/>
          <w:szCs w:val="24"/>
        </w:rPr>
        <w:t>-</w:t>
      </w:r>
      <w:r w:rsidR="00E20AD4">
        <w:rPr>
          <w:rFonts w:ascii="Times New Roman" w:hAnsi="Times New Roman"/>
          <w:sz w:val="24"/>
          <w:szCs w:val="24"/>
        </w:rPr>
        <w:t xml:space="preserve">  </w:t>
      </w:r>
      <w:r w:rsidR="00FF7CAA" w:rsidRPr="004E063B">
        <w:rPr>
          <w:rFonts w:ascii="Times New Roman" w:hAnsi="Times New Roman"/>
          <w:sz w:val="24"/>
          <w:szCs w:val="24"/>
        </w:rPr>
        <w:t>1</w:t>
      </w:r>
      <w:r w:rsidR="00FF7CAA">
        <w:rPr>
          <w:rFonts w:ascii="Times New Roman" w:hAnsi="Times New Roman"/>
          <w:sz w:val="24"/>
          <w:szCs w:val="24"/>
        </w:rPr>
        <w:t> </w:t>
      </w:r>
      <w:r w:rsidR="00FF7CAA" w:rsidRPr="004E063B">
        <w:rPr>
          <w:rFonts w:ascii="Times New Roman" w:hAnsi="Times New Roman"/>
          <w:sz w:val="24"/>
          <w:szCs w:val="24"/>
        </w:rPr>
        <w:t>426</w:t>
      </w:r>
      <w:r w:rsidR="00FF7CAA">
        <w:rPr>
          <w:rFonts w:ascii="Times New Roman" w:hAnsi="Times New Roman"/>
          <w:sz w:val="24"/>
          <w:szCs w:val="24"/>
        </w:rPr>
        <w:t xml:space="preserve"> </w:t>
      </w:r>
      <w:r w:rsidR="00FF7CAA" w:rsidRPr="004E063B">
        <w:rPr>
          <w:rFonts w:ascii="Times New Roman" w:hAnsi="Times New Roman"/>
          <w:sz w:val="24"/>
          <w:szCs w:val="24"/>
        </w:rPr>
        <w:t>250.67 (один миллион четыреста двадцать шесть тысяч двести пятьдесят) руб. 67 коп</w:t>
      </w:r>
    </w:p>
    <w:p w14:paraId="107B5BC4" w14:textId="3223A28E" w:rsidR="001B7229" w:rsidRPr="001B7229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№2 </w:t>
      </w:r>
      <w:r w:rsidR="00FF7CAA">
        <w:rPr>
          <w:rFonts w:ascii="Times New Roman" w:hAnsi="Times New Roman"/>
          <w:sz w:val="24"/>
          <w:szCs w:val="24"/>
        </w:rPr>
        <w:t>-</w:t>
      </w:r>
      <w:r w:rsidR="00E20AD4">
        <w:rPr>
          <w:rFonts w:ascii="Times New Roman" w:hAnsi="Times New Roman"/>
          <w:sz w:val="24"/>
          <w:szCs w:val="24"/>
        </w:rPr>
        <w:t xml:space="preserve"> </w:t>
      </w:r>
      <w:r w:rsidR="00FF7CAA" w:rsidRPr="00430342">
        <w:rPr>
          <w:rFonts w:ascii="Times New Roman" w:hAnsi="Times New Roman"/>
          <w:sz w:val="24"/>
          <w:szCs w:val="24"/>
        </w:rPr>
        <w:t>6</w:t>
      </w:r>
      <w:r w:rsidR="00FF7CAA">
        <w:rPr>
          <w:rFonts w:ascii="Times New Roman" w:hAnsi="Times New Roman"/>
          <w:sz w:val="24"/>
          <w:szCs w:val="24"/>
        </w:rPr>
        <w:t> </w:t>
      </w:r>
      <w:r w:rsidR="00FF7CAA" w:rsidRPr="00430342">
        <w:rPr>
          <w:rFonts w:ascii="Times New Roman" w:hAnsi="Times New Roman"/>
          <w:sz w:val="24"/>
          <w:szCs w:val="24"/>
        </w:rPr>
        <w:t>138</w:t>
      </w:r>
      <w:r w:rsidR="00FF7CAA">
        <w:rPr>
          <w:rFonts w:ascii="Times New Roman" w:hAnsi="Times New Roman"/>
          <w:sz w:val="24"/>
          <w:szCs w:val="24"/>
        </w:rPr>
        <w:t xml:space="preserve"> </w:t>
      </w:r>
      <w:r w:rsidR="00FF7CAA" w:rsidRPr="00430342">
        <w:rPr>
          <w:rFonts w:ascii="Times New Roman" w:hAnsi="Times New Roman"/>
          <w:sz w:val="24"/>
          <w:szCs w:val="24"/>
        </w:rPr>
        <w:t>314.81 (Шесть миллионов сто тридцать восемь тысяч триста четырнадцать) рублей, 81 коп</w:t>
      </w:r>
    </w:p>
    <w:p w14:paraId="18D54FB8" w14:textId="51557A19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="004A1FC8" w:rsidRPr="0090776D">
        <w:rPr>
          <w:rFonts w:ascii="Times New Roman" w:hAnsi="Times New Roman"/>
          <w:sz w:val="24"/>
          <w:szCs w:val="24"/>
        </w:rPr>
        <w:t>Цена по лотам №№ 1,2 включает все обязательные платежи, налоги и сборы, предусмотренные законодательством РФ</w:t>
      </w:r>
      <w:r w:rsidR="000778E2">
        <w:rPr>
          <w:rFonts w:ascii="Times New Roman" w:hAnsi="Times New Roman" w:cs="Times New Roman"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501360F4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по Лоту №</w:t>
      </w:r>
      <w:r w:rsidR="004A1FC8">
        <w:rPr>
          <w:rFonts w:ascii="Times New Roman" w:hAnsi="Times New Roman" w:cs="Times New Roman"/>
          <w:sz w:val="24"/>
          <w:szCs w:val="24"/>
        </w:rPr>
        <w:t>1</w:t>
      </w:r>
      <w:r w:rsidR="00F81F36">
        <w:rPr>
          <w:rFonts w:ascii="Times New Roman" w:hAnsi="Times New Roman" w:cs="Times New Roman"/>
          <w:sz w:val="24"/>
          <w:szCs w:val="24"/>
        </w:rPr>
        <w:t xml:space="preserve"> был</w:t>
      </w:r>
      <w:r w:rsidR="004A1FC8">
        <w:rPr>
          <w:rFonts w:ascii="Times New Roman" w:hAnsi="Times New Roman" w:cs="Times New Roman"/>
          <w:sz w:val="24"/>
          <w:szCs w:val="24"/>
        </w:rPr>
        <w:t>о</w:t>
      </w:r>
      <w:r w:rsidR="00F81F3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F7CAA">
        <w:rPr>
          <w:rFonts w:ascii="Times New Roman" w:hAnsi="Times New Roman" w:cs="Times New Roman"/>
          <w:sz w:val="24"/>
          <w:szCs w:val="24"/>
        </w:rPr>
        <w:t>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1</w:t>
      </w:r>
      <w:r w:rsidR="004A1FC8">
        <w:rPr>
          <w:rFonts w:ascii="Times New Roman" w:hAnsi="Times New Roman" w:cs="Times New Roman"/>
          <w:sz w:val="24"/>
          <w:szCs w:val="24"/>
        </w:rPr>
        <w:t xml:space="preserve"> (</w:t>
      </w:r>
      <w:r w:rsidR="00FF7CAA">
        <w:rPr>
          <w:rFonts w:ascii="Times New Roman" w:hAnsi="Times New Roman" w:cs="Times New Roman"/>
          <w:sz w:val="24"/>
          <w:szCs w:val="24"/>
        </w:rPr>
        <w:t>Одна</w:t>
      </w:r>
      <w:r w:rsidR="004A1FC8">
        <w:rPr>
          <w:rFonts w:ascii="Times New Roman" w:hAnsi="Times New Roman" w:cs="Times New Roman"/>
          <w:sz w:val="24"/>
          <w:szCs w:val="24"/>
        </w:rPr>
        <w:t xml:space="preserve">) </w:t>
      </w:r>
      <w:r w:rsidR="001F49FB">
        <w:rPr>
          <w:rFonts w:ascii="Times New Roman" w:hAnsi="Times New Roman" w:cs="Times New Roman"/>
          <w:sz w:val="24"/>
          <w:szCs w:val="24"/>
        </w:rPr>
        <w:t>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FF7CAA">
        <w:rPr>
          <w:rFonts w:ascii="Times New Roman" w:hAnsi="Times New Roman" w:cs="Times New Roman"/>
          <w:sz w:val="24"/>
          <w:szCs w:val="24"/>
        </w:rPr>
        <w:t>а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01E2" w14:textId="69533705" w:rsidR="00F81F36" w:rsidRPr="00F96AA6" w:rsidRDefault="00F81F3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 Лоту №2 было подано </w:t>
      </w:r>
      <w:r w:rsidR="004A1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1FC8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заявки.</w:t>
      </w:r>
    </w:p>
    <w:p w14:paraId="1B909BD3" w14:textId="069EE5F6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 w:rsidR="004A1FC8">
        <w:rPr>
          <w:rFonts w:ascii="Times New Roman" w:hAnsi="Times New Roman" w:cs="Times New Roman"/>
          <w:sz w:val="24"/>
          <w:szCs w:val="24"/>
        </w:rPr>
        <w:t>,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12</w:t>
      </w:r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сентябр</w:t>
      </w:r>
      <w:r w:rsidR="00EE3903">
        <w:rPr>
          <w:rFonts w:ascii="Times New Roman" w:hAnsi="Times New Roman" w:cs="Times New Roman"/>
          <w:sz w:val="24"/>
          <w:szCs w:val="24"/>
        </w:rPr>
        <w:t>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="00EE3903" w:rsidRPr="004A1FC8">
        <w:rPr>
          <w:sz w:val="24"/>
          <w:szCs w:val="24"/>
        </w:rPr>
        <w:t xml:space="preserve"> </w:t>
      </w:r>
      <w:r w:rsidR="004A1FC8"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4A1FC8"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1FC8"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="004A1FC8"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731810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A1FC8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33F05B3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FF7CAA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860E54A" w:rsidR="00F96AA6" w:rsidRDefault="00F96AA6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21AA2748" w14:textId="192F92B8" w:rsidR="00567C24" w:rsidRDefault="00567C24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1AF19DE4" w14:textId="1FE65C83" w:rsidR="00EE3903" w:rsidRPr="00012758" w:rsidRDefault="00EE390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A6C554F" w14:textId="5911B594" w:rsidR="00FF7CAA" w:rsidRDefault="00FF7CAA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7CF78D4A" w14:textId="2A48B708" w:rsidR="00176969" w:rsidRDefault="0072215C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6315">
        <w:rPr>
          <w:rFonts w:ascii="Times New Roman" w:eastAsia="Times New Roman" w:hAnsi="Times New Roman" w:cs="Times New Roman"/>
          <w:sz w:val="24"/>
          <w:szCs w:val="24"/>
        </w:rPr>
        <w:t>одосенин Алексей Александрович</w:t>
      </w:r>
      <w:r w:rsidR="0089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443BCC" w14:textId="5DBD43AF" w:rsidR="00890809" w:rsidRDefault="00890809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6EDDC00C" w14:textId="77777777" w:rsidR="00D16631" w:rsidRDefault="00D16631" w:rsidP="00D16631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070A6FBB" w:rsidR="00F96AA6" w:rsidRDefault="00FF7CAA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Всего присутствовало</w:t>
      </w:r>
      <w:r w:rsidR="00C31D38">
        <w:rPr>
          <w:sz w:val="24"/>
          <w:szCs w:val="24"/>
        </w:rPr>
        <w:t xml:space="preserve"> </w:t>
      </w:r>
      <w:r w:rsidR="004C64AA">
        <w:rPr>
          <w:sz w:val="24"/>
          <w:szCs w:val="24"/>
        </w:rPr>
        <w:t>семь</w:t>
      </w:r>
      <w:r w:rsidR="00567C24">
        <w:rPr>
          <w:sz w:val="24"/>
          <w:szCs w:val="24"/>
        </w:rPr>
        <w:t xml:space="preserve"> членов</w:t>
      </w:r>
      <w:r w:rsidR="00F96AA6" w:rsidRPr="00CA5D6D">
        <w:rPr>
          <w:sz w:val="24"/>
          <w:szCs w:val="24"/>
        </w:rPr>
        <w:t xml:space="preserve"> </w:t>
      </w:r>
      <w:r w:rsidR="00F96AA6">
        <w:rPr>
          <w:bCs/>
          <w:sz w:val="24"/>
          <w:szCs w:val="24"/>
        </w:rPr>
        <w:t>Комиссии</w:t>
      </w:r>
      <w:r w:rsidR="00F96AA6" w:rsidRPr="00CA5D6D">
        <w:rPr>
          <w:sz w:val="24"/>
          <w:szCs w:val="24"/>
        </w:rPr>
        <w:t xml:space="preserve">, </w:t>
      </w:r>
      <w:r w:rsidR="00F96AA6"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 w:rsidR="00F96AA6">
        <w:rPr>
          <w:sz w:val="24"/>
          <w:szCs w:val="24"/>
        </w:rPr>
        <w:t>, з</w:t>
      </w:r>
      <w:r w:rsidR="00F96AA6"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1C8865A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B51B93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B51B93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14CC18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521478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F1C8" w14:textId="7777777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06E37A40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F58F" w14:textId="2F8E3DFF" w:rsidR="00521478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FF7CAA">
              <w:rPr>
                <w:rFonts w:ascii="Times New Roman" w:hAnsi="Times New Roman" w:cs="Times New Roman"/>
                <w:b/>
                <w:sz w:val="24"/>
                <w:szCs w:val="24"/>
              </w:rPr>
              <w:t>Умный 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13DB58" w14:textId="6CE578F3" w:rsidR="00521478" w:rsidRPr="008D71F3" w:rsidRDefault="00521478" w:rsidP="00FF7CAA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FF7CAA">
              <w:rPr>
                <w:rFonts w:ascii="Times New Roman" w:hAnsi="Times New Roman" w:cs="Times New Roman"/>
                <w:b/>
                <w:sz w:val="24"/>
                <w:szCs w:val="24"/>
              </w:rPr>
              <w:t>9729025070</w:t>
            </w:r>
          </w:p>
        </w:tc>
      </w:tr>
      <w:tr w:rsidR="00521478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55E9EF2D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3670F9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478" w:rsidRPr="008D71F3" w14:paraId="54AC8C6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DAD4" w14:textId="2950711F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D4D4" w14:textId="3F536B51" w:rsidR="00521478" w:rsidRPr="008D71F3" w:rsidRDefault="00FF7CAA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521478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3CCDF096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7A75817A" w:rsidR="00521478" w:rsidRPr="008D71F3" w:rsidRDefault="00FF7CAA" w:rsidP="008F49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1-й Кожевнический переулок д.6 с 1, комната 4.</w:t>
            </w:r>
          </w:p>
        </w:tc>
      </w:tr>
      <w:tr w:rsidR="00521478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506D5675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3A" w14:textId="4D09E9E1" w:rsidR="00521478" w:rsidRPr="0072215C" w:rsidRDefault="00521478" w:rsidP="00521478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приложения, в том числе следующие приложения:</w:t>
            </w:r>
          </w:p>
          <w:p w14:paraId="01309BB5" w14:textId="77777777" w:rsidR="00524ACA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</w:t>
            </w:r>
          </w:p>
          <w:p w14:paraId="57F262D6" w14:textId="57E888FB" w:rsidR="00524ACA" w:rsidRDefault="00524AC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21478" w:rsidRPr="0072215C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951AC9" w14:textId="47ABA9B0" w:rsidR="00521478" w:rsidRPr="00852753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21478"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№2 «Согласие на обработку персональных данных» (Форма 4)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31884E" w14:textId="136531CD" w:rsidR="00521478" w:rsidRPr="00852753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524ACA">
              <w:rPr>
                <w:rFonts w:ascii="Times New Roman" w:hAnsi="Times New Roman" w:cs="Times New Roman"/>
                <w:sz w:val="24"/>
                <w:szCs w:val="24"/>
              </w:rPr>
              <w:t xml:space="preserve"> (Устав, Свидетельства о регистрации, листы записи о внесении изменений в ЕГРЮЛ)</w:t>
            </w:r>
          </w:p>
          <w:p w14:paraId="66470FC5" w14:textId="10B39265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4F34E716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920DC2" w14:textId="7235B713" w:rsidR="00521478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ика закупки</w:t>
            </w:r>
            <w:r w:rsidR="00524ACA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(Протокол, приказы)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26B25A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00950F99" w14:textId="50533480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</w:p>
          <w:p w14:paraId="1360414C" w14:textId="2ADCA5A6" w:rsidR="00B861DA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  <w:r w:rsidR="00524ACA">
              <w:rPr>
                <w:rFonts w:ascii="Times New Roman" w:hAnsi="Times New Roman" w:cs="Times New Roman"/>
                <w:sz w:val="24"/>
                <w:szCs w:val="24"/>
              </w:rPr>
              <w:t>, справка об отсутствии задолженности по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108529" w14:textId="548B1F73" w:rsidR="00B861DA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СМП;</w:t>
            </w:r>
          </w:p>
          <w:p w14:paraId="361EA265" w14:textId="3D35FDDE" w:rsidR="00524ACA" w:rsidRDefault="00524AC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исполненных договоров;</w:t>
            </w:r>
          </w:p>
          <w:p w14:paraId="2573A9E2" w14:textId="5CDD31AB" w:rsidR="00B861DA" w:rsidRPr="00852753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B86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16897" w14:textId="77AEB25C" w:rsidR="00521478" w:rsidRPr="008D71F3" w:rsidRDefault="00521478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F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521478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5574A92" w:rsidR="00521478" w:rsidRPr="008D71F3" w:rsidRDefault="00521478" w:rsidP="005214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28792B11" w:rsidR="00521478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540CFFD9" w:rsidR="00521478" w:rsidRDefault="00F949FE" w:rsidP="00F949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1 142 949,12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миллион сто сорок две тысячи девятьсот сорок девять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коп., в том числе НДС 20%.</w:t>
            </w:r>
          </w:p>
        </w:tc>
      </w:tr>
      <w:tr w:rsidR="00521478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DE1F63A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5016EB0B" w:rsidR="00521478" w:rsidRPr="008D71F3" w:rsidRDefault="00F949FE" w:rsidP="00F949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рабочих 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дней с даты заключения Договора</w:t>
            </w:r>
          </w:p>
        </w:tc>
      </w:tr>
    </w:tbl>
    <w:p w14:paraId="05C33554" w14:textId="77777777" w:rsidR="002201AF" w:rsidRDefault="002201AF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63E7AB" w14:textId="2AEDF455" w:rsidR="0005166C" w:rsidRPr="002201AF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AF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14:paraId="19BA8B7A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F49A5" w:rsidRPr="008D71F3" w14:paraId="6283EEF9" w14:textId="77777777" w:rsidTr="008F49A5">
        <w:trPr>
          <w:trHeight w:val="66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147D" w14:textId="77777777" w:rsidR="008F49A5" w:rsidRPr="008D71F3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1B353F1" w14:textId="7340EAB4" w:rsidR="008F49A5" w:rsidRPr="008D71F3" w:rsidRDefault="008F49A5" w:rsidP="008F49A5">
            <w:pPr>
              <w:pStyle w:val="ConsPlusNormal"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0B9" w14:textId="19308BE4" w:rsidR="008F49A5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F949FE">
              <w:rPr>
                <w:rFonts w:ascii="Times New Roman" w:hAnsi="Times New Roman" w:cs="Times New Roman"/>
                <w:b/>
                <w:sz w:val="24"/>
                <w:szCs w:val="24"/>
              </w:rPr>
              <w:t>1000 дюймов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A7FC39" w14:textId="45280FFB" w:rsidR="008F49A5" w:rsidRPr="008D71F3" w:rsidRDefault="008F49A5" w:rsidP="00F949FE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F949FE">
              <w:rPr>
                <w:rFonts w:ascii="Times New Roman" w:hAnsi="Times New Roman" w:cs="Times New Roman"/>
                <w:b/>
                <w:sz w:val="24"/>
                <w:szCs w:val="24"/>
              </w:rPr>
              <w:t>7715981403</w:t>
            </w:r>
          </w:p>
        </w:tc>
      </w:tr>
      <w:tr w:rsidR="008F49A5" w:rsidRPr="008D71F3" w14:paraId="2340B696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B63F" w14:textId="01CF4AAA" w:rsidR="008F49A5" w:rsidRPr="008D71F3" w:rsidRDefault="008F49A5" w:rsidP="008F49A5">
            <w:pPr>
              <w:pStyle w:val="ConsPlusNormal"/>
              <w:widowControl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F64" w14:textId="4E091A25" w:rsidR="008F49A5" w:rsidRPr="008D71F3" w:rsidRDefault="008F49A5" w:rsidP="008F49A5">
            <w:pPr>
              <w:pStyle w:val="ConsPlusNormal"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9A5" w:rsidRPr="008D71F3" w14:paraId="441E0F27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85F" w14:textId="6D154CE7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9C0" w14:textId="07ED5860" w:rsidR="008F49A5" w:rsidRPr="008D71F3" w:rsidRDefault="00F949FE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8F49A5" w:rsidRPr="008D71F3" w14:paraId="4BD67724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344B" w14:textId="7CD32D2C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505" w14:textId="1CFE3C84" w:rsidR="008F49A5" w:rsidRPr="008D71F3" w:rsidRDefault="00F949FE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FE">
              <w:rPr>
                <w:rFonts w:ascii="Times New Roman" w:hAnsi="Times New Roman" w:cs="Times New Roman"/>
                <w:sz w:val="24"/>
                <w:szCs w:val="24"/>
              </w:rPr>
              <w:t>127427, г. Москва, ул. Кашенкин Луг, д.8, корп.3, помещение XVIII</w:t>
            </w:r>
          </w:p>
        </w:tc>
      </w:tr>
      <w:tr w:rsidR="008F49A5" w:rsidRPr="008D71F3" w14:paraId="7A2F911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6E00" w14:textId="7549BB40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6457" w14:textId="771AB459" w:rsidR="008F49A5" w:rsidRPr="0072215C" w:rsidRDefault="008F49A5" w:rsidP="008F49A5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201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0216226C" w14:textId="07D9B203" w:rsidR="00404FEA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</w:t>
            </w:r>
            <w:r w:rsidR="00404F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065126" w14:textId="631966E2" w:rsidR="008F49A5" w:rsidRPr="00852753" w:rsidRDefault="00404FEA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9A5" w:rsidRPr="0072215C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49A5"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9A5"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4)</w:t>
            </w:r>
            <w:r w:rsidR="008F49A5"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3D5BB" w14:textId="3E1C3F9B" w:rsidR="008F49A5" w:rsidRPr="00852753" w:rsidRDefault="00284A1A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9A5"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  <w:r w:rsidR="00404FEA">
              <w:rPr>
                <w:rFonts w:ascii="Times New Roman" w:hAnsi="Times New Roman" w:cs="Times New Roman"/>
                <w:sz w:val="24"/>
                <w:szCs w:val="24"/>
              </w:rPr>
              <w:t>документов (Устав, Свидетельства о регистрации и постановке на учет);</w:t>
            </w:r>
          </w:p>
          <w:p w14:paraId="480B1FE1" w14:textId="53289B30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DD2D660" w14:textId="77777777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70055" w14:textId="716D4494" w:rsidR="008F49A5" w:rsidRDefault="00284A1A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9A5"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ика закупки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о назначении, приказ)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4A69B" w14:textId="77777777" w:rsidR="008F49A5" w:rsidRPr="00852753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2688471A" w14:textId="5E22D62A" w:rsidR="008F49A5" w:rsidRDefault="008F49A5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товарного знака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67FBFB" w14:textId="77777777" w:rsidR="00826E89" w:rsidRDefault="00826E89" w:rsidP="00826E8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5E082991" w14:textId="7DADD55C" w:rsidR="008F49A5" w:rsidRPr="008D71F3" w:rsidRDefault="00826E89" w:rsidP="00284A1A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СМП</w:t>
            </w:r>
          </w:p>
        </w:tc>
      </w:tr>
      <w:tr w:rsidR="008F49A5" w:rsidRPr="008D71F3" w14:paraId="3FF1B526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05E4" w14:textId="2A39BD25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F49A5" w:rsidRPr="008D71F3" w14:paraId="0D6507F1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4AEC" w14:textId="755260F5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A96" w14:textId="3FFE188F" w:rsidR="008F49A5" w:rsidRPr="008D71F3" w:rsidRDefault="00284A1A" w:rsidP="00284A1A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</w:t>
            </w:r>
            <w:r w:rsidR="00165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5 555,00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миллионов восемьсот </w:t>
            </w:r>
            <w:r w:rsidR="0016509A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 тысяч пятьсот пятьдесят пять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, 00 коп., в том числе НДС 20%.</w:t>
            </w:r>
          </w:p>
        </w:tc>
      </w:tr>
      <w:tr w:rsidR="008F49A5" w:rsidRPr="008D71F3" w14:paraId="45D3E03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403C" w14:textId="322E597B" w:rsidR="008F49A5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EE0" w14:textId="00BF8C66" w:rsidR="008F49A5" w:rsidRDefault="00284A1A" w:rsidP="00284A1A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Договора</w:t>
            </w:r>
          </w:p>
        </w:tc>
      </w:tr>
      <w:tr w:rsidR="00F949FE" w:rsidRPr="003C69A5" w14:paraId="176C6E21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8DE" w14:textId="77777777" w:rsidR="00F949FE" w:rsidRPr="008D71F3" w:rsidRDefault="00F949FE" w:rsidP="00F949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49A66DF" w14:textId="182D73CC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571" w14:textId="77777777" w:rsidR="00F949FE" w:rsidRDefault="00F949FE" w:rsidP="00F949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«Умный Век»</w:t>
            </w:r>
          </w:p>
          <w:p w14:paraId="02692992" w14:textId="15479399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9729025070</w:t>
            </w:r>
          </w:p>
        </w:tc>
      </w:tr>
      <w:tr w:rsidR="00F949FE" w:rsidRPr="003C69A5" w14:paraId="702994A7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249" w14:textId="4F17110B" w:rsidR="00F949FE" w:rsidRPr="003C69A5" w:rsidRDefault="00F949FE" w:rsidP="00F949FE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124" w14:textId="48CED218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9FE" w:rsidRPr="003C69A5" w14:paraId="485014AE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BD0" w14:textId="609F87CC" w:rsidR="00F949FE" w:rsidRPr="003C69A5" w:rsidRDefault="00F949FE" w:rsidP="00F949FE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D8D4" w14:textId="6B0A04E5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949FE" w:rsidRPr="003C69A5" w14:paraId="0C74B000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44FB" w14:textId="238D5633" w:rsidR="00F949FE" w:rsidRPr="003C69A5" w:rsidRDefault="00F949FE" w:rsidP="00F949FE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EFF" w14:textId="4F5C32B4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1-й Кожевнический переулок д.6 с 1, комната 4.</w:t>
            </w:r>
          </w:p>
        </w:tc>
      </w:tr>
      <w:tr w:rsidR="00F949FE" w:rsidRPr="003C69A5" w14:paraId="029C817B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AEC9" w14:textId="5EFF6494" w:rsidR="00F949FE" w:rsidRPr="003C69A5" w:rsidRDefault="00F949FE" w:rsidP="00F949FE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9325" w14:textId="77777777" w:rsidR="00F949FE" w:rsidRPr="0072215C" w:rsidRDefault="00F949FE" w:rsidP="00F949FE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приложения, в том числе следующие приложения:</w:t>
            </w:r>
          </w:p>
          <w:p w14:paraId="5A9506DA" w14:textId="77777777" w:rsidR="00BE29D6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</w:t>
            </w:r>
          </w:p>
          <w:p w14:paraId="545209E0" w14:textId="77777777" w:rsidR="00BE29D6" w:rsidRDefault="00BE29D6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9FE" w:rsidRPr="0072215C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F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AA013" w14:textId="5D5852BD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данных» (Форма 4</w:t>
            </w:r>
            <w:r w:rsidR="00BE29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09BC421" w14:textId="717DA1FB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127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00DEA" w14:textId="171D4A60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2CE2A160" w14:textId="59BAFD5F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5B1C6" w14:textId="77777777" w:rsidR="00F949FE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2B91C0DD" w14:textId="77777777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11A0A026" w14:textId="3BF9995F" w:rsidR="00F949FE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127BF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14:paraId="5A2C9EAE" w14:textId="77777777" w:rsidR="00F949FE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7CD060FC" w14:textId="77777777" w:rsidR="00F949FE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СМП;</w:t>
            </w:r>
          </w:p>
          <w:p w14:paraId="61259357" w14:textId="77777777" w:rsidR="00F949FE" w:rsidRPr="00852753" w:rsidRDefault="00F949FE" w:rsidP="00F949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14:paraId="0EBCF8AB" w14:textId="28094CB7" w:rsidR="00F949FE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27BF1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описи, 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26D10" w:rsidRPr="003C69A5" w14:paraId="6A8CC514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FF87E" w14:textId="551CD219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26D10" w:rsidRPr="003C69A5" w14:paraId="75433AC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6FCD" w14:textId="33467D4F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5A6" w14:textId="0E6D708A" w:rsidR="00226D10" w:rsidRPr="003C69A5" w:rsidRDefault="00F949FE" w:rsidP="00F949FE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5 302 410,80</w:t>
            </w:r>
            <w:r w:rsidR="00226D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миллионов триста две тысячи четыреста десять</w:t>
            </w:r>
            <w:r w:rsidR="00226D10">
              <w:rPr>
                <w:rFonts w:ascii="Times New Roman" w:hAnsi="Times New Roman" w:cs="Times New Roman"/>
                <w:sz w:val="24"/>
                <w:szCs w:val="24"/>
              </w:rPr>
              <w:t xml:space="preserve">)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D10">
              <w:rPr>
                <w:rFonts w:ascii="Times New Roman" w:hAnsi="Times New Roman" w:cs="Times New Roman"/>
                <w:sz w:val="24"/>
                <w:szCs w:val="24"/>
              </w:rPr>
              <w:t>0 коп., в том числе НДС 20%.</w:t>
            </w:r>
          </w:p>
        </w:tc>
      </w:tr>
      <w:tr w:rsidR="00226D10" w:rsidRPr="003C69A5" w14:paraId="02C85FF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7516" w14:textId="3D167896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82F" w14:textId="36986794" w:rsidR="00226D10" w:rsidRDefault="00F949FE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рабочих дней с даты заключения Договора</w:t>
            </w:r>
          </w:p>
        </w:tc>
      </w:tr>
    </w:tbl>
    <w:p w14:paraId="13B297DB" w14:textId="77777777" w:rsidR="00E67A44" w:rsidRDefault="00E67A44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C9A6" w14:textId="77777777" w:rsidR="00E67A44" w:rsidRDefault="00E67A44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74F70" w14:textId="457860C9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0F445CD" w14:textId="77777777" w:rsidR="00E67A44" w:rsidRDefault="00E67A4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66569D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6C287D01" w14:textId="77777777" w:rsidR="00C96874" w:rsidRDefault="00C96874" w:rsidP="00C96874">
      <w:pPr>
        <w:pStyle w:val="ConsPlusNormal"/>
        <w:widowControl/>
        <w:tabs>
          <w:tab w:val="left" w:pos="284"/>
          <w:tab w:val="left" w:pos="426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6874" w:rsidSect="00E67A44">
      <w:footerReference w:type="even" r:id="rId8"/>
      <w:footerReference w:type="default" r:id="rId9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21A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21A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633116">
    <w:abstractNumId w:val="20"/>
  </w:num>
  <w:num w:numId="2" w16cid:durableId="43410801">
    <w:abstractNumId w:val="6"/>
  </w:num>
  <w:num w:numId="3" w16cid:durableId="1740788899">
    <w:abstractNumId w:val="3"/>
  </w:num>
  <w:num w:numId="4" w16cid:durableId="1886408534">
    <w:abstractNumId w:val="24"/>
  </w:num>
  <w:num w:numId="5" w16cid:durableId="2022970765">
    <w:abstractNumId w:val="5"/>
  </w:num>
  <w:num w:numId="6" w16cid:durableId="192039174">
    <w:abstractNumId w:val="22"/>
  </w:num>
  <w:num w:numId="7" w16cid:durableId="752359205">
    <w:abstractNumId w:val="1"/>
  </w:num>
  <w:num w:numId="8" w16cid:durableId="190653983">
    <w:abstractNumId w:val="0"/>
  </w:num>
  <w:num w:numId="9" w16cid:durableId="1238906577">
    <w:abstractNumId w:val="9"/>
  </w:num>
  <w:num w:numId="10" w16cid:durableId="464154822">
    <w:abstractNumId w:val="11"/>
  </w:num>
  <w:num w:numId="11" w16cid:durableId="271059869">
    <w:abstractNumId w:val="25"/>
  </w:num>
  <w:num w:numId="12" w16cid:durableId="1434783847">
    <w:abstractNumId w:val="12"/>
  </w:num>
  <w:num w:numId="13" w16cid:durableId="843711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627514">
    <w:abstractNumId w:val="15"/>
  </w:num>
  <w:num w:numId="15" w16cid:durableId="103501407">
    <w:abstractNumId w:val="7"/>
  </w:num>
  <w:num w:numId="16" w16cid:durableId="2125954789">
    <w:abstractNumId w:val="19"/>
  </w:num>
  <w:num w:numId="17" w16cid:durableId="2065446426">
    <w:abstractNumId w:val="2"/>
  </w:num>
  <w:num w:numId="18" w16cid:durableId="1482653626">
    <w:abstractNumId w:val="8"/>
  </w:num>
  <w:num w:numId="19" w16cid:durableId="1183936817">
    <w:abstractNumId w:val="10"/>
  </w:num>
  <w:num w:numId="20" w16cid:durableId="1594783043">
    <w:abstractNumId w:val="23"/>
  </w:num>
  <w:num w:numId="21" w16cid:durableId="92743960">
    <w:abstractNumId w:val="14"/>
  </w:num>
  <w:num w:numId="22" w16cid:durableId="1763722681">
    <w:abstractNumId w:val="16"/>
  </w:num>
  <w:num w:numId="23" w16cid:durableId="1956407334">
    <w:abstractNumId w:val="21"/>
  </w:num>
  <w:num w:numId="24" w16cid:durableId="1771315036">
    <w:abstractNumId w:val="13"/>
  </w:num>
  <w:num w:numId="25" w16cid:durableId="642125894">
    <w:abstractNumId w:val="4"/>
  </w:num>
  <w:num w:numId="26" w16cid:durableId="57826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019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425"/>
    <w:rsid w:val="00127A6A"/>
    <w:rsid w:val="00127BF1"/>
    <w:rsid w:val="00132CC1"/>
    <w:rsid w:val="00136315"/>
    <w:rsid w:val="00137481"/>
    <w:rsid w:val="0013794C"/>
    <w:rsid w:val="00147C8B"/>
    <w:rsid w:val="0016509A"/>
    <w:rsid w:val="00165FBE"/>
    <w:rsid w:val="001727DB"/>
    <w:rsid w:val="00174AE2"/>
    <w:rsid w:val="00174F11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0CFF"/>
    <w:rsid w:val="001D5473"/>
    <w:rsid w:val="001D59E8"/>
    <w:rsid w:val="001E0113"/>
    <w:rsid w:val="001E18A0"/>
    <w:rsid w:val="001E3AA6"/>
    <w:rsid w:val="001E7BCD"/>
    <w:rsid w:val="001F0E07"/>
    <w:rsid w:val="001F2D5B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01AF"/>
    <w:rsid w:val="0022217E"/>
    <w:rsid w:val="002239DE"/>
    <w:rsid w:val="00224694"/>
    <w:rsid w:val="00226D10"/>
    <w:rsid w:val="002278FC"/>
    <w:rsid w:val="00231692"/>
    <w:rsid w:val="00234DFF"/>
    <w:rsid w:val="00240F09"/>
    <w:rsid w:val="00246C01"/>
    <w:rsid w:val="00250773"/>
    <w:rsid w:val="00263A3E"/>
    <w:rsid w:val="002810EA"/>
    <w:rsid w:val="00282532"/>
    <w:rsid w:val="00284A1A"/>
    <w:rsid w:val="00285515"/>
    <w:rsid w:val="00293BAC"/>
    <w:rsid w:val="00294F35"/>
    <w:rsid w:val="002A5ACC"/>
    <w:rsid w:val="002A61E6"/>
    <w:rsid w:val="002A77C2"/>
    <w:rsid w:val="002C0592"/>
    <w:rsid w:val="002C2E1C"/>
    <w:rsid w:val="002D143C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B6E00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4FEA"/>
    <w:rsid w:val="00407B69"/>
    <w:rsid w:val="0041312A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1FC8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4AA"/>
    <w:rsid w:val="004E4082"/>
    <w:rsid w:val="004E7A27"/>
    <w:rsid w:val="004F0C99"/>
    <w:rsid w:val="00512D96"/>
    <w:rsid w:val="00513D23"/>
    <w:rsid w:val="00514CB5"/>
    <w:rsid w:val="0052019A"/>
    <w:rsid w:val="00521478"/>
    <w:rsid w:val="0052234C"/>
    <w:rsid w:val="00524ACA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5DC8"/>
    <w:rsid w:val="00567C24"/>
    <w:rsid w:val="00575FC3"/>
    <w:rsid w:val="005825A8"/>
    <w:rsid w:val="00585E70"/>
    <w:rsid w:val="0059281A"/>
    <w:rsid w:val="005A7477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6569D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215C"/>
    <w:rsid w:val="00724D5B"/>
    <w:rsid w:val="007253E0"/>
    <w:rsid w:val="00725DEC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6E89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0809"/>
    <w:rsid w:val="00891A09"/>
    <w:rsid w:val="008936D6"/>
    <w:rsid w:val="0089392F"/>
    <w:rsid w:val="0089624E"/>
    <w:rsid w:val="00897072"/>
    <w:rsid w:val="008971FC"/>
    <w:rsid w:val="008A56B4"/>
    <w:rsid w:val="008A727D"/>
    <w:rsid w:val="008B12B6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49A5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0802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75F"/>
    <w:rsid w:val="009F6FBC"/>
    <w:rsid w:val="00A00C30"/>
    <w:rsid w:val="00A0158E"/>
    <w:rsid w:val="00A03301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6C91"/>
    <w:rsid w:val="00AC6E13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1B93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861DA"/>
    <w:rsid w:val="00B91134"/>
    <w:rsid w:val="00B93A0B"/>
    <w:rsid w:val="00B96FD8"/>
    <w:rsid w:val="00BA5B23"/>
    <w:rsid w:val="00BA6CBB"/>
    <w:rsid w:val="00BA7193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29D6"/>
    <w:rsid w:val="00BE425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0D2"/>
    <w:rsid w:val="00C56C81"/>
    <w:rsid w:val="00C570AB"/>
    <w:rsid w:val="00C57FD5"/>
    <w:rsid w:val="00C604AD"/>
    <w:rsid w:val="00C6263B"/>
    <w:rsid w:val="00C6350D"/>
    <w:rsid w:val="00C659B3"/>
    <w:rsid w:val="00C662A1"/>
    <w:rsid w:val="00C73EA7"/>
    <w:rsid w:val="00C86251"/>
    <w:rsid w:val="00C921A1"/>
    <w:rsid w:val="00C95937"/>
    <w:rsid w:val="00C96874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46EB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6631"/>
    <w:rsid w:val="00D21245"/>
    <w:rsid w:val="00D24C11"/>
    <w:rsid w:val="00D35668"/>
    <w:rsid w:val="00D36883"/>
    <w:rsid w:val="00D36BBB"/>
    <w:rsid w:val="00D37ABD"/>
    <w:rsid w:val="00D452C3"/>
    <w:rsid w:val="00D46C59"/>
    <w:rsid w:val="00D51FC1"/>
    <w:rsid w:val="00D55A45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35C6"/>
    <w:rsid w:val="00E05691"/>
    <w:rsid w:val="00E1297A"/>
    <w:rsid w:val="00E14FCF"/>
    <w:rsid w:val="00E17088"/>
    <w:rsid w:val="00E20AD4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67A4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2584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49FE"/>
    <w:rsid w:val="00F96AA6"/>
    <w:rsid w:val="00FA0224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D7D2E0C4-728C-4DA7-9A25-3E6AB5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330</cp:revision>
  <cp:lastPrinted>2024-06-20T07:56:00Z</cp:lastPrinted>
  <dcterms:created xsi:type="dcterms:W3CDTF">2017-04-28T21:28:00Z</dcterms:created>
  <dcterms:modified xsi:type="dcterms:W3CDTF">2024-09-13T13:29:00Z</dcterms:modified>
</cp:coreProperties>
</file>