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0B7E" w14:textId="6E8D06CE" w:rsidR="00F925C4" w:rsidRDefault="006342A2" w:rsidP="00B57A70">
      <w:pPr>
        <w:pStyle w:val="a4"/>
        <w:ind w:left="-567"/>
        <w:rPr>
          <w:b/>
          <w:color w:val="365F91" w:themeColor="accent1" w:themeShade="BF"/>
          <w:sz w:val="32"/>
          <w:szCs w:val="32"/>
          <w:vertAlign w:val="superscript"/>
        </w:rPr>
      </w:pPr>
      <w:r>
        <w:rPr>
          <w:b/>
          <w:color w:val="365F91" w:themeColor="accent1" w:themeShade="BF"/>
          <w:sz w:val="32"/>
          <w:szCs w:val="32"/>
          <w:vertAlign w:val="superscript"/>
        </w:rPr>
        <w:t xml:space="preserve">                           </w:t>
      </w:r>
      <w:r w:rsidR="000F6008">
        <w:rPr>
          <w:b/>
          <w:color w:val="365F91" w:themeColor="accent1" w:themeShade="BF"/>
          <w:sz w:val="32"/>
          <w:szCs w:val="32"/>
          <w:vertAlign w:val="superscript"/>
        </w:rPr>
        <w:t xml:space="preserve">           </w:t>
      </w:r>
      <w:r w:rsidR="00C56450">
        <w:rPr>
          <w:b/>
          <w:color w:val="365F91" w:themeColor="accent1" w:themeShade="BF"/>
          <w:sz w:val="32"/>
          <w:szCs w:val="32"/>
          <w:vertAlign w:val="superscript"/>
        </w:rPr>
        <w:t xml:space="preserve">                                ЧАСТЬ </w:t>
      </w:r>
      <w:proofErr w:type="gramStart"/>
      <w:r w:rsidR="00C56450">
        <w:rPr>
          <w:b/>
          <w:color w:val="365F91" w:themeColor="accent1" w:themeShade="BF"/>
          <w:sz w:val="32"/>
          <w:szCs w:val="32"/>
          <w:vertAlign w:val="superscript"/>
          <w:lang w:val="en-US"/>
        </w:rPr>
        <w:t>V</w:t>
      </w:r>
      <w:r w:rsidR="00C56450" w:rsidRPr="0019277C">
        <w:rPr>
          <w:b/>
          <w:color w:val="365F91" w:themeColor="accent1" w:themeShade="BF"/>
          <w:sz w:val="32"/>
          <w:szCs w:val="32"/>
          <w:vertAlign w:val="superscript"/>
        </w:rPr>
        <w:t xml:space="preserve"> </w:t>
      </w:r>
      <w:r w:rsidR="000F6008">
        <w:rPr>
          <w:b/>
          <w:color w:val="365F91" w:themeColor="accent1" w:themeShade="BF"/>
          <w:sz w:val="32"/>
          <w:szCs w:val="32"/>
          <w:vertAlign w:val="superscript"/>
        </w:rPr>
        <w:t xml:space="preserve"> </w:t>
      </w:r>
      <w:r w:rsidR="00F925C4">
        <w:rPr>
          <w:b/>
          <w:color w:val="365F91" w:themeColor="accent1" w:themeShade="BF"/>
          <w:sz w:val="32"/>
          <w:szCs w:val="32"/>
          <w:vertAlign w:val="superscript"/>
        </w:rPr>
        <w:t>ПРОЕКТ</w:t>
      </w:r>
      <w:proofErr w:type="gramEnd"/>
      <w:r w:rsidR="00F925C4">
        <w:rPr>
          <w:b/>
          <w:color w:val="365F91" w:themeColor="accent1" w:themeShade="BF"/>
          <w:sz w:val="32"/>
          <w:szCs w:val="32"/>
          <w:vertAlign w:val="superscript"/>
        </w:rPr>
        <w:t xml:space="preserve"> ДОГОВОРА</w:t>
      </w:r>
    </w:p>
    <w:p w14:paraId="110EC03C" w14:textId="183ABB66" w:rsidR="00F925C4" w:rsidRPr="0019277C" w:rsidRDefault="00F925C4" w:rsidP="00B57A70">
      <w:pPr>
        <w:ind w:left="-567"/>
        <w:jc w:val="center"/>
      </w:pPr>
      <w:r>
        <w:rPr>
          <w:b/>
          <w:caps/>
        </w:rPr>
        <w:t xml:space="preserve">Договор </w:t>
      </w:r>
      <w:r w:rsidR="00D1314B">
        <w:rPr>
          <w:b/>
          <w:caps/>
        </w:rPr>
        <w:t>ДОБРОВОЛЬНОГО МЕДИЦИНСКОГО</w:t>
      </w:r>
      <w:r>
        <w:rPr>
          <w:b/>
          <w:caps/>
        </w:rPr>
        <w:t xml:space="preserve"> страхования </w:t>
      </w:r>
      <w:r w:rsidRPr="00D1314B">
        <w:rPr>
          <w:b/>
          <w:caps/>
        </w:rPr>
        <w:t>№</w:t>
      </w:r>
      <w:r w:rsidRPr="00D1314B">
        <w:rPr>
          <w:b/>
        </w:rPr>
        <w:t xml:space="preserve"> </w:t>
      </w:r>
      <w:r w:rsidR="0076029C" w:rsidRPr="00D1314B">
        <w:rPr>
          <w:b/>
        </w:rPr>
        <w:t>К/</w:t>
      </w:r>
      <w:r w:rsidR="003643FC">
        <w:rPr>
          <w:b/>
        </w:rPr>
        <w:t>4</w:t>
      </w:r>
      <w:r w:rsidR="0076029C" w:rsidRPr="00D1314B">
        <w:rPr>
          <w:b/>
        </w:rPr>
        <w:t>-5-2</w:t>
      </w:r>
      <w:bookmarkStart w:id="0" w:name="ag_our_number"/>
      <w:r w:rsidR="003643FC">
        <w:rPr>
          <w:b/>
        </w:rPr>
        <w:t>5</w:t>
      </w:r>
    </w:p>
    <w:bookmarkEnd w:id="0"/>
    <w:p w14:paraId="7DF18101" w14:textId="77777777" w:rsidR="00F925C4" w:rsidRDefault="00F925C4" w:rsidP="00B57A70">
      <w:pPr>
        <w:ind w:left="-567"/>
        <w:jc w:val="both"/>
        <w:rPr>
          <w:b/>
          <w:bCs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388"/>
        <w:gridCol w:w="5183"/>
      </w:tblGrid>
      <w:tr w:rsidR="00F925C4" w14:paraId="62B59E55" w14:textId="77777777" w:rsidTr="00D2555C">
        <w:tc>
          <w:tcPr>
            <w:tcW w:w="4388" w:type="dxa"/>
            <w:hideMark/>
          </w:tcPr>
          <w:p w14:paraId="34EF00F2" w14:textId="77777777" w:rsidR="00F925C4" w:rsidRDefault="00F925C4" w:rsidP="00D2555C">
            <w:pPr>
              <w:spacing w:line="276" w:lineRule="auto"/>
              <w:ind w:left="-1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Москва</w:t>
            </w:r>
          </w:p>
        </w:tc>
        <w:tc>
          <w:tcPr>
            <w:tcW w:w="5183" w:type="dxa"/>
          </w:tcPr>
          <w:p w14:paraId="500407E0" w14:textId="75263A01" w:rsidR="00F925C4" w:rsidRDefault="00F925C4" w:rsidP="00B57A70">
            <w:pPr>
              <w:spacing w:line="276" w:lineRule="auto"/>
              <w:ind w:left="-567" w:right="-81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</w:t>
            </w:r>
            <w:r w:rsidR="00D2555C">
              <w:rPr>
                <w:sz w:val="22"/>
                <w:szCs w:val="22"/>
                <w:lang w:val="en-US" w:eastAsia="en-US"/>
              </w:rPr>
              <w:t xml:space="preserve">                  </w:t>
            </w:r>
            <w:r>
              <w:rPr>
                <w:sz w:val="22"/>
                <w:szCs w:val="22"/>
                <w:lang w:eastAsia="en-US"/>
              </w:rPr>
              <w:t xml:space="preserve"> "</w:t>
            </w:r>
            <w:r>
              <w:rPr>
                <w:sz w:val="22"/>
                <w:szCs w:val="22"/>
                <w:lang w:val="en-US" w:eastAsia="en-US"/>
              </w:rPr>
              <w:t>__</w:t>
            </w:r>
            <w:r>
              <w:rPr>
                <w:sz w:val="22"/>
                <w:szCs w:val="22"/>
                <w:lang w:eastAsia="en-US"/>
              </w:rPr>
              <w:t xml:space="preserve">" </w:t>
            </w:r>
            <w:r>
              <w:rPr>
                <w:sz w:val="22"/>
                <w:szCs w:val="22"/>
                <w:lang w:val="en-US" w:eastAsia="en-US"/>
              </w:rPr>
              <w:t>________</w:t>
            </w:r>
            <w:r>
              <w:rPr>
                <w:sz w:val="22"/>
                <w:szCs w:val="22"/>
                <w:lang w:eastAsia="en-US"/>
              </w:rPr>
              <w:t xml:space="preserve"> 20</w:t>
            </w:r>
            <w:r w:rsidR="004A432D">
              <w:rPr>
                <w:sz w:val="22"/>
                <w:szCs w:val="22"/>
                <w:lang w:eastAsia="en-US"/>
              </w:rPr>
              <w:t>2</w:t>
            </w:r>
            <w:r w:rsidR="003643F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14:paraId="45AEEC8C" w14:textId="77777777" w:rsidR="00F925C4" w:rsidRDefault="00F925C4" w:rsidP="00B57A70">
            <w:pPr>
              <w:spacing w:line="276" w:lineRule="auto"/>
              <w:ind w:left="-567" w:right="-81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C881D29" w14:textId="77777777" w:rsidR="00F925C4" w:rsidRDefault="00F925C4" w:rsidP="00B57A70">
      <w:pPr>
        <w:ind w:left="-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именуемое в дальнейшем “Страховщик”, в лице 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____________________________________________________________________</w:t>
      </w:r>
      <w:r>
        <w:rPr>
          <w:sz w:val="22"/>
          <w:szCs w:val="22"/>
        </w:rPr>
        <w:t xml:space="preserve">, действующей (его) на основании ______________________________________,  с одной стороны, и </w:t>
      </w:r>
      <w:r>
        <w:rPr>
          <w:b/>
          <w:bCs/>
          <w:sz w:val="22"/>
          <w:szCs w:val="22"/>
        </w:rPr>
        <w:t>____________________</w:t>
      </w:r>
      <w:r>
        <w:rPr>
          <w:sz w:val="22"/>
          <w:szCs w:val="22"/>
        </w:rPr>
        <w:t xml:space="preserve">, именуемое в дальнейшем  “Страхователь”, в лице </w:t>
      </w:r>
      <w:r>
        <w:rPr>
          <w:b/>
          <w:sz w:val="22"/>
          <w:szCs w:val="22"/>
        </w:rPr>
        <w:t>__________________________________________________________________,</w:t>
      </w:r>
      <w:r>
        <w:rPr>
          <w:sz w:val="22"/>
          <w:szCs w:val="22"/>
        </w:rPr>
        <w:t xml:space="preserve"> действующей (его) на основании ___________________________________________________ , с другой стороны, вместе и по отдельности именуемые "СТОРОНЫ", заключили настоящий Договор о нижеследующем:</w:t>
      </w:r>
    </w:p>
    <w:p w14:paraId="3CD39885" w14:textId="77777777" w:rsidR="00F925C4" w:rsidRDefault="00F925C4" w:rsidP="00B57A70">
      <w:pPr>
        <w:pStyle w:val="a4"/>
        <w:ind w:left="-567"/>
        <w:rPr>
          <w:b/>
          <w:color w:val="365F91" w:themeColor="accent1" w:themeShade="BF"/>
          <w:sz w:val="22"/>
          <w:szCs w:val="22"/>
          <w:vertAlign w:val="superscript"/>
        </w:rPr>
      </w:pPr>
    </w:p>
    <w:p w14:paraId="1C8EEC14" w14:textId="5153F00E" w:rsidR="00F925C4" w:rsidRDefault="00F925C4" w:rsidP="00B57A70">
      <w:pPr>
        <w:pStyle w:val="a4"/>
        <w:ind w:left="-567"/>
        <w:rPr>
          <w:i/>
          <w:color w:val="365F91" w:themeColor="accent1" w:themeShade="BF"/>
          <w:sz w:val="24"/>
          <w:szCs w:val="24"/>
        </w:rPr>
      </w:pPr>
      <w:r>
        <w:rPr>
          <w:i/>
          <w:color w:val="365F91" w:themeColor="accent1" w:themeShade="BF"/>
          <w:sz w:val="24"/>
          <w:szCs w:val="24"/>
        </w:rPr>
        <w:t xml:space="preserve">Исполнитель вправе предоставить свой вариант проекта </w:t>
      </w:r>
      <w:r w:rsidR="00D1314B">
        <w:rPr>
          <w:i/>
          <w:color w:val="365F91" w:themeColor="accent1" w:themeShade="BF"/>
          <w:sz w:val="24"/>
          <w:szCs w:val="24"/>
        </w:rPr>
        <w:t>договора с</w:t>
      </w:r>
      <w:r>
        <w:rPr>
          <w:i/>
          <w:color w:val="365F91" w:themeColor="accent1" w:themeShade="BF"/>
          <w:sz w:val="24"/>
          <w:szCs w:val="24"/>
        </w:rPr>
        <w:t xml:space="preserve"> обязательным включением следующих существенных условий:</w:t>
      </w:r>
    </w:p>
    <w:p w14:paraId="320372DD" w14:textId="77777777" w:rsidR="00F925C4" w:rsidRDefault="00F925C4" w:rsidP="00B57A70">
      <w:pPr>
        <w:pStyle w:val="a4"/>
        <w:ind w:left="-567"/>
        <w:rPr>
          <w:i/>
          <w:color w:val="365F91" w:themeColor="accent1" w:themeShade="BF"/>
          <w:sz w:val="24"/>
          <w:szCs w:val="24"/>
        </w:rPr>
      </w:pPr>
    </w:p>
    <w:p w14:paraId="495A5995" w14:textId="0D91B450" w:rsidR="00F925C4" w:rsidRPr="0019277C" w:rsidRDefault="00F925C4" w:rsidP="0007366F">
      <w:pPr>
        <w:pStyle w:val="a4"/>
        <w:numPr>
          <w:ilvl w:val="1"/>
          <w:numId w:val="2"/>
        </w:numPr>
        <w:tabs>
          <w:tab w:val="left" w:pos="284"/>
        </w:tabs>
        <w:spacing w:after="200"/>
        <w:ind w:left="-567" w:firstLine="0"/>
        <w:jc w:val="both"/>
        <w:rPr>
          <w:rFonts w:eastAsia="Calibri"/>
          <w:sz w:val="22"/>
          <w:szCs w:val="22"/>
          <w:lang w:eastAsia="en-US"/>
        </w:rPr>
      </w:pPr>
      <w:r w:rsidRPr="0019277C">
        <w:rPr>
          <w:rFonts w:eastAsia="Calibri"/>
          <w:sz w:val="22"/>
          <w:szCs w:val="22"/>
          <w:lang w:eastAsia="en-US"/>
        </w:rPr>
        <w:t xml:space="preserve">Пункт </w:t>
      </w:r>
      <w:r w:rsidRPr="001D1B38">
        <w:rPr>
          <w:rFonts w:eastAsia="Calibri"/>
          <w:sz w:val="22"/>
          <w:szCs w:val="22"/>
          <w:lang w:eastAsia="en-US"/>
        </w:rPr>
        <w:t xml:space="preserve">«Прием писем на замену и дополнительное прикрепление Застрахованных </w:t>
      </w:r>
      <w:r w:rsidRPr="0019277C">
        <w:rPr>
          <w:rFonts w:eastAsia="Calibri"/>
          <w:sz w:val="22"/>
          <w:szCs w:val="22"/>
          <w:lang w:eastAsia="en-US"/>
        </w:rPr>
        <w:t>прекращается за 1 месяц до окончания срока действия настоящего Договора»</w:t>
      </w:r>
      <w:r w:rsidR="001D1B38">
        <w:rPr>
          <w:rFonts w:eastAsia="Calibri"/>
          <w:sz w:val="22"/>
          <w:szCs w:val="22"/>
          <w:lang w:eastAsia="en-US"/>
        </w:rPr>
        <w:t>.</w:t>
      </w:r>
    </w:p>
    <w:p w14:paraId="2A2B860B" w14:textId="564B4294" w:rsidR="00F925C4" w:rsidRPr="0019277C" w:rsidRDefault="00F925C4" w:rsidP="00B57A70">
      <w:pPr>
        <w:numPr>
          <w:ilvl w:val="1"/>
          <w:numId w:val="2"/>
        </w:numPr>
        <w:tabs>
          <w:tab w:val="left" w:pos="567"/>
        </w:tabs>
        <w:spacing w:after="200"/>
        <w:ind w:left="-567" w:firstLine="0"/>
        <w:jc w:val="both"/>
        <w:rPr>
          <w:sz w:val="22"/>
          <w:szCs w:val="22"/>
        </w:rPr>
      </w:pPr>
      <w:bookmarkStart w:id="1" w:name="_Ref387239784"/>
      <w:r w:rsidRPr="0019277C">
        <w:rPr>
          <w:sz w:val="22"/>
          <w:szCs w:val="22"/>
        </w:rPr>
        <w:t>Пункт «В случае досрочного прекращения действия Договора страхования в части одного или нескольких Застрахованных лиц по инициативе Страхователя, неиспользованная страховая премия может быть зачтена Сторонами при последующем страховании новых лиц в рамках настоящего Договора и/или учтена при уплате последующих страховых взносов по настоящему Договору</w:t>
      </w:r>
      <w:bookmarkStart w:id="2" w:name="_Ref386622935"/>
      <w:bookmarkEnd w:id="1"/>
      <w:r w:rsidRPr="0019277C">
        <w:rPr>
          <w:sz w:val="22"/>
          <w:szCs w:val="22"/>
        </w:rPr>
        <w:t>».</w:t>
      </w:r>
    </w:p>
    <w:p w14:paraId="62C21076" w14:textId="491B5127" w:rsidR="00F925C4" w:rsidRPr="0019277C" w:rsidRDefault="00F925C4" w:rsidP="00B57A70">
      <w:pPr>
        <w:numPr>
          <w:ilvl w:val="1"/>
          <w:numId w:val="2"/>
        </w:numPr>
        <w:tabs>
          <w:tab w:val="left" w:pos="567"/>
        </w:tabs>
        <w:spacing w:after="200"/>
        <w:ind w:left="-567" w:firstLine="0"/>
        <w:jc w:val="both"/>
        <w:rPr>
          <w:sz w:val="22"/>
          <w:szCs w:val="22"/>
        </w:rPr>
      </w:pPr>
      <w:bookmarkStart w:id="3" w:name="_Hlk150446572"/>
      <w:r w:rsidRPr="0019277C">
        <w:rPr>
          <w:sz w:val="22"/>
          <w:szCs w:val="22"/>
        </w:rPr>
        <w:t>Пункт «При снятии со страхования Застрахованных лиц, расчет неиспользованной страховой премии (суммы страховой премии, приходящейся на неистекший период страхования): по рискам и Страховым программам производится за неистекший оплаченный период действия настоящего Договора за вычетом не более 15% (расходы на ведение дел Страховщика)</w:t>
      </w:r>
      <w:bookmarkStart w:id="4" w:name="_Ref386621121"/>
      <w:bookmarkEnd w:id="2"/>
      <w:r w:rsidRPr="0019277C">
        <w:rPr>
          <w:sz w:val="22"/>
          <w:szCs w:val="22"/>
        </w:rPr>
        <w:t>».</w:t>
      </w:r>
    </w:p>
    <w:p w14:paraId="49FE6F1C" w14:textId="4D5ED459" w:rsidR="00F925C4" w:rsidRPr="0019277C" w:rsidRDefault="00F925C4" w:rsidP="00B57A70">
      <w:pPr>
        <w:numPr>
          <w:ilvl w:val="1"/>
          <w:numId w:val="2"/>
        </w:numPr>
        <w:tabs>
          <w:tab w:val="left" w:pos="567"/>
        </w:tabs>
        <w:spacing w:after="200"/>
        <w:ind w:left="-567" w:firstLine="0"/>
        <w:jc w:val="both"/>
        <w:rPr>
          <w:b/>
          <w:sz w:val="24"/>
          <w:szCs w:val="24"/>
        </w:rPr>
      </w:pPr>
      <w:r w:rsidRPr="0019277C">
        <w:rPr>
          <w:sz w:val="22"/>
          <w:szCs w:val="22"/>
        </w:rPr>
        <w:t>Пункт «При одновременном включении в Списки и исключении из Списков одинакового количества Застрахованных лиц в рамках одной Страховой программы расчет неиспользованной страховой премии и дополнительной страховой премии не производится</w:t>
      </w:r>
      <w:bookmarkEnd w:id="4"/>
      <w:r w:rsidRPr="0019277C">
        <w:rPr>
          <w:sz w:val="22"/>
          <w:szCs w:val="22"/>
        </w:rPr>
        <w:t>».</w:t>
      </w:r>
    </w:p>
    <w:bookmarkEnd w:id="3"/>
    <w:p w14:paraId="40F962C2" w14:textId="77777777" w:rsidR="00F925C4" w:rsidRDefault="00F925C4" w:rsidP="00B57A70">
      <w:pPr>
        <w:numPr>
          <w:ilvl w:val="1"/>
          <w:numId w:val="2"/>
        </w:numPr>
        <w:tabs>
          <w:tab w:val="left" w:pos="567"/>
        </w:tabs>
        <w:spacing w:after="200"/>
        <w:ind w:left="-567" w:firstLine="0"/>
        <w:jc w:val="both"/>
        <w:rPr>
          <w:b/>
          <w:sz w:val="24"/>
          <w:szCs w:val="24"/>
        </w:rPr>
      </w:pPr>
      <w:r>
        <w:rPr>
          <w:sz w:val="22"/>
          <w:szCs w:val="22"/>
        </w:rPr>
        <w:t>Статья «Антикоррупционные условия»</w:t>
      </w:r>
    </w:p>
    <w:p w14:paraId="3A4E814C" w14:textId="77777777" w:rsidR="00F925C4" w:rsidRDefault="00F925C4" w:rsidP="00B57A70">
      <w:pPr>
        <w:ind w:left="-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АНТИКОРУПЦИОННЫЕ УСЛОВИЯ</w:t>
      </w:r>
    </w:p>
    <w:p w14:paraId="70C30BC3" w14:textId="77777777" w:rsidR="00F925C4" w:rsidRDefault="00F925C4" w:rsidP="00B57A70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5A718CD" w14:textId="77777777" w:rsidR="00F925C4" w:rsidRDefault="00F925C4" w:rsidP="00B57A70">
      <w:pPr>
        <w:tabs>
          <w:tab w:val="left" w:pos="426"/>
        </w:tabs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ab/>
        <w:t>В целях проведения антикоррупционных проверок Страховщик предоставляет Страхователю информацию о прямых и конечных выгодоприобретателях (бенефициарах) Страховщика (далее – Информация), в соответствии с Сведениями о цепочке собственников Страховщика (Приложение №__ к настоящему Договору). Под прямыми выгодоприобретателями (бенефициарами) для целей настоящего Договора понимаются все участники или акционеры Страховщика. Под конечными выгодоприобретателями (бенефициарами) для целей настоящего Договора понимаются все и каждое физическое лицо, владеющее напрямую или косвенно (через юридическое лицо или через несколько юридических лиц) долей в уставном капитале Страховщика, как хозяйственного общества. Также Страховщик предоставляет Страхователю информацию об аффилированности Страховщика (Приложение №</w:t>
      </w:r>
      <w:proofErr w:type="gramStart"/>
      <w:r>
        <w:rPr>
          <w:sz w:val="22"/>
          <w:szCs w:val="22"/>
        </w:rPr>
        <w:t>_  к</w:t>
      </w:r>
      <w:proofErr w:type="gramEnd"/>
      <w:r>
        <w:rPr>
          <w:sz w:val="22"/>
          <w:szCs w:val="22"/>
        </w:rPr>
        <w:t xml:space="preserve"> Договору), прямых и конечных выгодоприобретателей (бенефициаров) Страховщика с работниками Страхователя при наличии факта такой аффилированности. Аффилированность для целей настоящего Договора понимается в смысле, установленном российским законодательством, в частности, но не ограничиваясь этим, антимонопольным законодательством. </w:t>
      </w:r>
    </w:p>
    <w:p w14:paraId="766F25BE" w14:textId="77777777" w:rsidR="00F925C4" w:rsidRDefault="00F925C4" w:rsidP="00B57A70">
      <w:pPr>
        <w:tabs>
          <w:tab w:val="left" w:pos="426"/>
        </w:tabs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ab/>
        <w:t>Указанные в пункте __ настоящего Договора условия являются существенными условиями настоящего Договора в соответствии с ч. 1 ст. 432 ГК РФ.</w:t>
      </w:r>
    </w:p>
    <w:p w14:paraId="2107EFD9" w14:textId="77777777" w:rsidR="00F925C4" w:rsidRDefault="00F925C4" w:rsidP="00B57A70">
      <w:pPr>
        <w:tabs>
          <w:tab w:val="left" w:pos="426"/>
        </w:tabs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8891B31" w14:textId="77777777" w:rsidR="00F925C4" w:rsidRDefault="00F925C4" w:rsidP="00B57A70">
      <w:pPr>
        <w:tabs>
          <w:tab w:val="left" w:pos="426"/>
        </w:tabs>
        <w:ind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4.</w:t>
      </w:r>
      <w:r>
        <w:rPr>
          <w:sz w:val="22"/>
          <w:szCs w:val="22"/>
        </w:rPr>
        <w:tab/>
        <w:t xml:space="preserve">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</w:t>
      </w:r>
      <w:proofErr w:type="gramStart"/>
      <w:r>
        <w:rPr>
          <w:sz w:val="22"/>
          <w:szCs w:val="22"/>
        </w:rPr>
        <w:t>условий  с</w:t>
      </w:r>
      <w:proofErr w:type="gramEnd"/>
      <w:r>
        <w:rPr>
          <w:sz w:val="22"/>
          <w:szCs w:val="22"/>
        </w:rPr>
        <w:t xml:space="preserve">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EE50BF4" w14:textId="77777777" w:rsidR="00F925C4" w:rsidRDefault="00F925C4" w:rsidP="00B57A70">
      <w:pPr>
        <w:tabs>
          <w:tab w:val="left" w:pos="426"/>
        </w:tabs>
        <w:ind w:left="-567"/>
        <w:jc w:val="both"/>
        <w:rPr>
          <w:sz w:val="22"/>
          <w:szCs w:val="22"/>
        </w:rPr>
      </w:pPr>
    </w:p>
    <w:p w14:paraId="440871B9" w14:textId="77777777" w:rsidR="00F925C4" w:rsidRPr="0007366F" w:rsidRDefault="00F925C4" w:rsidP="00B57A70">
      <w:pPr>
        <w:tabs>
          <w:tab w:val="left" w:pos="426"/>
        </w:tabs>
        <w:ind w:left="-567"/>
        <w:jc w:val="both"/>
        <w:rPr>
          <w:b/>
          <w:bCs/>
          <w:sz w:val="24"/>
          <w:szCs w:val="24"/>
        </w:rPr>
      </w:pPr>
      <w:r w:rsidRPr="0007366F">
        <w:rPr>
          <w:b/>
          <w:bCs/>
          <w:sz w:val="24"/>
          <w:szCs w:val="24"/>
        </w:rPr>
        <w:t>6. Статья «Порядок разрешения споров»</w:t>
      </w:r>
    </w:p>
    <w:p w14:paraId="12FF9722" w14:textId="77777777" w:rsidR="00F925C4" w:rsidRDefault="00F925C4" w:rsidP="00B57A70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ПОРЯДОК РАЗРЕШЕНИЯ СПОРОВ</w:t>
      </w:r>
    </w:p>
    <w:p w14:paraId="7255AD6B" w14:textId="63C6F65B" w:rsidR="00F925C4" w:rsidRDefault="00F925C4" w:rsidP="00B57A70">
      <w:pPr>
        <w:tabs>
          <w:tab w:val="left" w:pos="567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sz w:val="22"/>
          <w:szCs w:val="22"/>
          <w:lang w:eastAsia="en-US"/>
        </w:rPr>
        <w:tab/>
        <w:t>Споры, которые могут возникнуть при исполнении условий настоящего Договора, Стороны будут стремиться разрешать путем переговоров.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г. Москвы.</w:t>
      </w:r>
    </w:p>
    <w:p w14:paraId="5BEAD94E" w14:textId="18DFE27E" w:rsidR="00F925C4" w:rsidRDefault="00F925C4" w:rsidP="00B57A70">
      <w:pPr>
        <w:tabs>
          <w:tab w:val="left" w:pos="567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sz w:val="22"/>
          <w:szCs w:val="22"/>
          <w:lang w:eastAsia="en-US"/>
        </w:rPr>
        <w:tab/>
        <w:t xml:space="preserve"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На полученную претензию Сторона должна дать письменный̆ </w:t>
      </w:r>
      <w:proofErr w:type="gramStart"/>
      <w:r>
        <w:rPr>
          <w:rFonts w:eastAsia="Calibri"/>
          <w:sz w:val="22"/>
          <w:szCs w:val="22"/>
          <w:lang w:eastAsia="en-US"/>
        </w:rPr>
        <w:t>ответ по существу</w:t>
      </w:r>
      <w:proofErr w:type="gramEnd"/>
      <w:r>
        <w:rPr>
          <w:rFonts w:eastAsia="Calibri"/>
          <w:sz w:val="22"/>
          <w:szCs w:val="22"/>
          <w:lang w:eastAsia="en-US"/>
        </w:rPr>
        <w:t xml:space="preserve"> в срок не позднее 15 (пятнадцати) календарных дней̆ с даты ее получения. </w:t>
      </w:r>
    </w:p>
    <w:p w14:paraId="16737D76" w14:textId="723B0FD0" w:rsidR="000F6008" w:rsidRDefault="000F6008" w:rsidP="00B57A70">
      <w:pPr>
        <w:tabs>
          <w:tab w:val="left" w:pos="567"/>
        </w:tabs>
        <w:ind w:left="-567"/>
        <w:jc w:val="both"/>
        <w:rPr>
          <w:rFonts w:eastAsia="Calibri"/>
          <w:sz w:val="22"/>
          <w:szCs w:val="22"/>
          <w:lang w:eastAsia="en-US"/>
        </w:rPr>
      </w:pPr>
    </w:p>
    <w:p w14:paraId="18131C1C" w14:textId="61898DD7" w:rsidR="006342A2" w:rsidRPr="006342A2" w:rsidRDefault="006342A2" w:rsidP="00B57A70">
      <w:pPr>
        <w:pStyle w:val="a4"/>
        <w:tabs>
          <w:tab w:val="left" w:pos="567"/>
        </w:tabs>
        <w:ind w:left="-56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E4F8486" w14:textId="0737416E" w:rsidR="000F6008" w:rsidRPr="00EA1C0B" w:rsidRDefault="00EA1C0B" w:rsidP="003643FC">
      <w:pPr>
        <w:pStyle w:val="a4"/>
        <w:tabs>
          <w:tab w:val="left" w:pos="567"/>
        </w:tabs>
        <w:ind w:left="-567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7.</w:t>
      </w:r>
      <w:r w:rsidR="000F6008" w:rsidRPr="00EA1C0B">
        <w:rPr>
          <w:rFonts w:eastAsia="Calibri"/>
          <w:b/>
          <w:bCs/>
          <w:sz w:val="22"/>
          <w:szCs w:val="22"/>
          <w:lang w:eastAsia="en-US"/>
        </w:rPr>
        <w:t>ЗАВЕРЕНИЯ ОБ ОБСТОЯТЕЛЬСТВАХ</w:t>
      </w:r>
    </w:p>
    <w:p w14:paraId="79CBD471" w14:textId="665AEAB3" w:rsidR="00E06FC8" w:rsidRPr="00E66654" w:rsidRDefault="00E06FC8" w:rsidP="003643FC">
      <w:pPr>
        <w:pStyle w:val="ConsPlusNonformat"/>
        <w:widowControl w:val="0"/>
        <w:numPr>
          <w:ilvl w:val="1"/>
          <w:numId w:val="5"/>
        </w:numPr>
        <w:ind w:left="-56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Страховщик</w:t>
      </w:r>
      <w:r w:rsidRPr="00E66654">
        <w:rPr>
          <w:rFonts w:ascii="Times New Roman" w:hAnsi="Times New Roman" w:cs="Times New Roman"/>
          <w:sz w:val="22"/>
          <w:szCs w:val="22"/>
        </w:rPr>
        <w:t xml:space="preserve"> в соответствии со ст. 431.2 Гражданского кодекса Российской Федерации гарантирует и заверяет </w:t>
      </w:r>
      <w:r>
        <w:rPr>
          <w:rFonts w:ascii="Times New Roman" w:hAnsi="Times New Roman" w:cs="Times New Roman"/>
          <w:sz w:val="22"/>
          <w:szCs w:val="22"/>
        </w:rPr>
        <w:t>Страхователя</w:t>
      </w:r>
      <w:r w:rsidRPr="00E66654">
        <w:rPr>
          <w:rFonts w:ascii="Times New Roman" w:hAnsi="Times New Roman" w:cs="Times New Roman"/>
          <w:sz w:val="22"/>
          <w:szCs w:val="22"/>
        </w:rPr>
        <w:t>, что:</w:t>
      </w:r>
    </w:p>
    <w:p w14:paraId="1BA1EACB" w14:textId="4B4257E3" w:rsidR="00E06FC8" w:rsidRPr="00E66654" w:rsidRDefault="00E06FC8" w:rsidP="0007366F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>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14:paraId="2DB91BFA" w14:textId="3E80E22E" w:rsidR="00E06FC8" w:rsidRPr="00E66654" w:rsidRDefault="00E06FC8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5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 xml:space="preserve">в настоящий момент не существует риска банкротства </w:t>
      </w:r>
      <w:r w:rsidR="00333BB9">
        <w:rPr>
          <w:rFonts w:ascii="Times New Roman" w:hAnsi="Times New Roman" w:cs="Times New Roman"/>
          <w:sz w:val="22"/>
          <w:szCs w:val="22"/>
        </w:rPr>
        <w:t>Страховщика</w:t>
      </w:r>
      <w:r w:rsidR="0019277C" w:rsidRPr="0019277C">
        <w:rPr>
          <w:rFonts w:ascii="Times New Roman" w:hAnsi="Times New Roman" w:cs="Times New Roman"/>
          <w:sz w:val="22"/>
          <w:szCs w:val="22"/>
        </w:rPr>
        <w:t xml:space="preserve"> </w:t>
      </w:r>
      <w:r w:rsidR="0019277C">
        <w:rPr>
          <w:rFonts w:ascii="Times New Roman" w:hAnsi="Times New Roman" w:cs="Times New Roman"/>
          <w:sz w:val="22"/>
          <w:szCs w:val="22"/>
        </w:rPr>
        <w:t>и лиц, входящих в его органы управления</w:t>
      </w:r>
      <w:r w:rsidRPr="00E66654">
        <w:rPr>
          <w:rFonts w:ascii="Times New Roman" w:hAnsi="Times New Roman" w:cs="Times New Roman"/>
          <w:sz w:val="22"/>
          <w:szCs w:val="22"/>
        </w:rPr>
        <w:t>;</w:t>
      </w:r>
    </w:p>
    <w:p w14:paraId="3173226F" w14:textId="77777777" w:rsidR="00E06FC8" w:rsidRPr="00E66654" w:rsidRDefault="00E06FC8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5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>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Федерации;</w:t>
      </w:r>
    </w:p>
    <w:p w14:paraId="28FCC348" w14:textId="28D1339E" w:rsidR="00E06FC8" w:rsidRPr="00E66654" w:rsidRDefault="00E06FC8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5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 xml:space="preserve">не существует законодательных, подзаконных нормативных актов, запрещающих </w:t>
      </w:r>
      <w:r w:rsidR="00333BB9">
        <w:rPr>
          <w:rFonts w:ascii="Times New Roman" w:hAnsi="Times New Roman" w:cs="Times New Roman"/>
          <w:sz w:val="22"/>
          <w:szCs w:val="22"/>
        </w:rPr>
        <w:t>Страховщику</w:t>
      </w:r>
      <w:r w:rsidRPr="00E66654">
        <w:rPr>
          <w:rFonts w:ascii="Times New Roman" w:hAnsi="Times New Roman" w:cs="Times New Roman"/>
          <w:sz w:val="22"/>
          <w:szCs w:val="22"/>
        </w:rPr>
        <w:t xml:space="preserve"> или ограничивающих </w:t>
      </w:r>
      <w:r w:rsidR="00333BB9">
        <w:rPr>
          <w:rFonts w:ascii="Times New Roman" w:hAnsi="Times New Roman" w:cs="Times New Roman"/>
          <w:sz w:val="22"/>
          <w:szCs w:val="22"/>
        </w:rPr>
        <w:t>Страховщика</w:t>
      </w:r>
      <w:r w:rsidRPr="00E66654">
        <w:rPr>
          <w:rFonts w:ascii="Times New Roman" w:hAnsi="Times New Roman" w:cs="Times New Roman"/>
          <w:sz w:val="22"/>
          <w:szCs w:val="22"/>
        </w:rPr>
        <w:t xml:space="preserve"> заключать и исполнять настоящий Договор;</w:t>
      </w:r>
    </w:p>
    <w:p w14:paraId="03DC7B86" w14:textId="77777777" w:rsidR="00E06FC8" w:rsidRPr="00E66654" w:rsidRDefault="00E06FC8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5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 xml:space="preserve">имеет все необходимые ресурсы и опыт для </w:t>
      </w:r>
      <w:r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E66654">
        <w:rPr>
          <w:rFonts w:ascii="Times New Roman" w:hAnsi="Times New Roman" w:cs="Times New Roman"/>
          <w:sz w:val="22"/>
          <w:szCs w:val="22"/>
        </w:rPr>
        <w:t xml:space="preserve"> по настоящему Договору;</w:t>
      </w:r>
    </w:p>
    <w:p w14:paraId="3C7B7967" w14:textId="1F0FF89E" w:rsidR="00E06FC8" w:rsidRPr="00E66654" w:rsidRDefault="00E06FC8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ind w:left="-567" w:firstLine="5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sz w:val="22"/>
          <w:szCs w:val="22"/>
        </w:rPr>
        <w:t xml:space="preserve">лицо, подписывающее (заключающее) настоящий Договор от имени и по поручению </w:t>
      </w:r>
      <w:r w:rsidR="00333BB9">
        <w:rPr>
          <w:rFonts w:ascii="Times New Roman" w:hAnsi="Times New Roman" w:cs="Times New Roman"/>
          <w:sz w:val="22"/>
          <w:szCs w:val="22"/>
        </w:rPr>
        <w:t>Страховщика</w:t>
      </w:r>
      <w:r w:rsidRPr="00E66654">
        <w:rPr>
          <w:rFonts w:ascii="Times New Roman" w:hAnsi="Times New Roman" w:cs="Times New Roman"/>
          <w:sz w:val="22"/>
          <w:szCs w:val="22"/>
        </w:rPr>
        <w:t xml:space="preserve">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14:paraId="1FF2F946" w14:textId="00FE6C75" w:rsidR="00E06FC8" w:rsidRPr="005A6449" w:rsidRDefault="00333BB9" w:rsidP="00B57A70">
      <w:pPr>
        <w:pStyle w:val="ConsPlusNonformat"/>
        <w:widowControl w:val="0"/>
        <w:numPr>
          <w:ilvl w:val="2"/>
          <w:numId w:val="5"/>
        </w:numPr>
        <w:tabs>
          <w:tab w:val="left" w:pos="851"/>
        </w:tabs>
        <w:suppressAutoHyphens/>
        <w:ind w:left="-567" w:firstLine="0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Страховщик</w:t>
      </w:r>
      <w:r w:rsidR="00E06FC8" w:rsidRPr="005A6449">
        <w:rPr>
          <w:rFonts w:ascii="Times New Roman" w:hAnsi="Times New Roman"/>
          <w:sz w:val="22"/>
          <w:szCs w:val="22"/>
        </w:rPr>
        <w:t xml:space="preserve"> не числится в перечне организаций и физических лиц,</w:t>
      </w:r>
      <w:r w:rsidR="00E06FC8" w:rsidRPr="005A6449">
        <w:rPr>
          <w:rFonts w:ascii="Calibri" w:hAnsi="Calibri"/>
          <w:sz w:val="22"/>
          <w:szCs w:val="22"/>
        </w:rPr>
        <w:t xml:space="preserve"> </w:t>
      </w:r>
      <w:r w:rsidR="00E06FC8" w:rsidRPr="005A6449">
        <w:rPr>
          <w:rFonts w:ascii="Times New Roman" w:hAnsi="Times New Roman"/>
          <w:sz w:val="22"/>
          <w:szCs w:val="22"/>
        </w:rPr>
        <w:t xml:space="preserve">в отношении которых имеются сведения об их причастности к экстремистской деятельности или терроризму, либо в составляемых в рамках реализации полномочий, предусмотренных </w:t>
      </w:r>
      <w:hyperlink r:id="rId5" w:history="1">
        <w:r w:rsidR="00E06FC8" w:rsidRPr="005A6449">
          <w:rPr>
            <w:rFonts w:ascii="Times New Roman" w:hAnsi="Times New Roman"/>
            <w:color w:val="0000FF"/>
            <w:sz w:val="22"/>
            <w:szCs w:val="22"/>
            <w:u w:val="single"/>
          </w:rPr>
          <w:t>главой VII</w:t>
        </w:r>
      </w:hyperlink>
      <w:r w:rsidR="00E06FC8" w:rsidRPr="005A6449">
        <w:rPr>
          <w:rFonts w:ascii="Times New Roman" w:hAnsi="Times New Roman"/>
          <w:sz w:val="22"/>
          <w:szCs w:val="22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(сайт </w:t>
      </w:r>
      <w:hyperlink r:id="rId6" w:history="1">
        <w:r w:rsidR="00E06FC8" w:rsidRPr="005A6449">
          <w:rPr>
            <w:rFonts w:ascii="Times New Roman" w:hAnsi="Times New Roman"/>
            <w:color w:val="0563C1"/>
            <w:sz w:val="22"/>
            <w:szCs w:val="22"/>
            <w:u w:val="single"/>
          </w:rPr>
          <w:t>https://www.fedsfm.ru/documents/terr-list</w:t>
        </w:r>
      </w:hyperlink>
      <w:r w:rsidR="00E06FC8" w:rsidRPr="005A6449">
        <w:rPr>
          <w:rFonts w:ascii="Times New Roman" w:hAnsi="Times New Roman"/>
          <w:sz w:val="22"/>
          <w:szCs w:val="22"/>
        </w:rPr>
        <w:t>)</w:t>
      </w:r>
      <w:r w:rsidR="00E06FC8">
        <w:rPr>
          <w:rFonts w:ascii="Times New Roman" w:hAnsi="Times New Roman"/>
          <w:sz w:val="22"/>
          <w:szCs w:val="22"/>
        </w:rPr>
        <w:t>;</w:t>
      </w:r>
    </w:p>
    <w:p w14:paraId="4751B2B8" w14:textId="4951A023" w:rsidR="00E06FC8" w:rsidRPr="005A6449" w:rsidRDefault="00333BB9" w:rsidP="00B57A70">
      <w:pPr>
        <w:pStyle w:val="a4"/>
        <w:widowControl w:val="0"/>
        <w:pBdr>
          <w:between w:val="nil"/>
        </w:pBdr>
        <w:tabs>
          <w:tab w:val="left" w:pos="709"/>
        </w:tabs>
        <w:suppressAutoHyphens/>
        <w:ind w:left="-567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sz w:val="22"/>
          <w:szCs w:val="22"/>
        </w:rPr>
        <w:t>7.1.8</w:t>
      </w:r>
      <w:r w:rsidR="00E06F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Страховщик </w:t>
      </w:r>
      <w:r w:rsidR="00E06FC8" w:rsidRPr="005A6449">
        <w:rPr>
          <w:sz w:val="22"/>
          <w:szCs w:val="22"/>
        </w:rPr>
        <w:t xml:space="preserve">заверяет и гарантирует, что в отношении него отсутствуют решения </w:t>
      </w:r>
      <w:r w:rsidR="00E06FC8" w:rsidRPr="005A6449">
        <w:rPr>
          <w:rFonts w:eastAsia="Calibri"/>
          <w:sz w:val="22"/>
          <w:szCs w:val="22"/>
        </w:rPr>
        <w:t xml:space="preserve">межведомственного </w:t>
      </w:r>
      <w:r w:rsidR="00E06FC8" w:rsidRPr="005A6449">
        <w:rPr>
          <w:sz w:val="22"/>
          <w:szCs w:val="22"/>
        </w:rPr>
        <w:t>координационного</w:t>
      </w:r>
      <w:r w:rsidR="00E06FC8" w:rsidRPr="005A6449">
        <w:rPr>
          <w:rFonts w:eastAsia="Calibri"/>
          <w:sz w:val="22"/>
          <w:szCs w:val="22"/>
        </w:rPr>
        <w:t xml:space="preserve"> органа</w:t>
      </w:r>
      <w:r w:rsidR="00E06FC8" w:rsidRPr="005A6449">
        <w:rPr>
          <w:sz w:val="22"/>
          <w:szCs w:val="22"/>
        </w:rPr>
        <w:t xml:space="preserve">, осуществляющего функции по противодействию финансирования терроризма и о применении мер по замораживанию (блокированию) денежных средств или иного имущества. </w:t>
      </w:r>
    </w:p>
    <w:p w14:paraId="244210D7" w14:textId="7F2EF9FB" w:rsidR="00E06FC8" w:rsidRPr="005A6449" w:rsidRDefault="00333BB9" w:rsidP="00B57A70">
      <w:pPr>
        <w:pStyle w:val="a4"/>
        <w:widowControl w:val="0"/>
        <w:pBdr>
          <w:between w:val="nil"/>
        </w:pBdr>
        <w:tabs>
          <w:tab w:val="left" w:pos="709"/>
        </w:tabs>
        <w:suppressAutoHyphens/>
        <w:ind w:left="-567"/>
        <w:textDirection w:val="btLr"/>
        <w:textAlignment w:val="top"/>
        <w:outlineLvl w:val="0"/>
        <w:rPr>
          <w:sz w:val="22"/>
          <w:szCs w:val="22"/>
        </w:rPr>
      </w:pPr>
      <w:r>
        <w:rPr>
          <w:sz w:val="22"/>
          <w:szCs w:val="22"/>
        </w:rPr>
        <w:t>7.1.9</w:t>
      </w:r>
      <w:r w:rsidR="00E06FC8" w:rsidRPr="005A6449">
        <w:rPr>
          <w:sz w:val="22"/>
          <w:szCs w:val="22"/>
        </w:rPr>
        <w:t xml:space="preserve"> </w:t>
      </w:r>
      <w:r>
        <w:rPr>
          <w:sz w:val="22"/>
          <w:szCs w:val="22"/>
        </w:rPr>
        <w:t>Страховщик</w:t>
      </w:r>
      <w:r w:rsidR="00E06FC8" w:rsidRPr="005A6449">
        <w:rPr>
          <w:sz w:val="22"/>
          <w:szCs w:val="22"/>
        </w:rPr>
        <w:t xml:space="preserve"> заверяет и гарантирует, что в отношении него отсутствуют сведения о нахождении под контролем юридического или физического лица, включенного в перечни, указанные в подпункте </w:t>
      </w:r>
      <w:r>
        <w:rPr>
          <w:sz w:val="22"/>
          <w:szCs w:val="22"/>
        </w:rPr>
        <w:t>7.1.7</w:t>
      </w:r>
      <w:r w:rsidR="00E06FC8" w:rsidRPr="005A6449">
        <w:rPr>
          <w:sz w:val="22"/>
          <w:szCs w:val="22"/>
        </w:rPr>
        <w:t xml:space="preserve"> , или в отношении которого вынесено решение, указанное в </w:t>
      </w:r>
      <w:hyperlink r:id="rId7" w:history="1">
        <w:r w:rsidR="00E06FC8" w:rsidRPr="005A6449">
          <w:rPr>
            <w:sz w:val="22"/>
            <w:szCs w:val="22"/>
          </w:rPr>
          <w:t xml:space="preserve">подпункте </w:t>
        </w:r>
      </w:hyperlink>
      <w:r>
        <w:rPr>
          <w:sz w:val="22"/>
          <w:szCs w:val="22"/>
        </w:rPr>
        <w:t>7.1.8</w:t>
      </w:r>
    </w:p>
    <w:p w14:paraId="158CD356" w14:textId="3FD2B889" w:rsidR="00E06FC8" w:rsidRPr="007C405F" w:rsidRDefault="007C405F" w:rsidP="004C4C38">
      <w:pPr>
        <w:pStyle w:val="a4"/>
        <w:numPr>
          <w:ilvl w:val="2"/>
          <w:numId w:val="6"/>
        </w:numPr>
        <w:tabs>
          <w:tab w:val="left" w:pos="851"/>
        </w:tabs>
        <w:spacing w:after="200"/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Страховщик </w:t>
      </w:r>
      <w:r w:rsidR="00E06FC8" w:rsidRPr="007C405F">
        <w:rPr>
          <w:sz w:val="22"/>
          <w:szCs w:val="22"/>
        </w:rPr>
        <w:t xml:space="preserve">заверяет и гарантирует, что сведения </w:t>
      </w:r>
      <w:r>
        <w:rPr>
          <w:sz w:val="22"/>
          <w:szCs w:val="22"/>
        </w:rPr>
        <w:t>о Страховщике</w:t>
      </w:r>
      <w:r w:rsidR="00E06FC8" w:rsidRPr="007C405F">
        <w:rPr>
          <w:sz w:val="22"/>
          <w:szCs w:val="22"/>
        </w:rPr>
        <w:t xml:space="preserve"> отсутствуют </w:t>
      </w:r>
      <w:proofErr w:type="gramStart"/>
      <w:r w:rsidR="00E06FC8" w:rsidRPr="007C405F">
        <w:rPr>
          <w:sz w:val="22"/>
          <w:szCs w:val="22"/>
        </w:rPr>
        <w:t>в  реестре</w:t>
      </w:r>
      <w:proofErr w:type="gramEnd"/>
      <w:r w:rsidR="00E06FC8" w:rsidRPr="007C405F">
        <w:rPr>
          <w:sz w:val="22"/>
          <w:szCs w:val="22"/>
        </w:rPr>
        <w:t xml:space="preserve"> субсидиарных ответчиков на сайте https://www.nalog.gov.ru/rn77/rso/.</w:t>
      </w:r>
    </w:p>
    <w:p w14:paraId="56944BCE" w14:textId="6D106C1E" w:rsidR="00E06FC8" w:rsidRPr="005A6449" w:rsidRDefault="005D3C2C" w:rsidP="004C4C38">
      <w:pPr>
        <w:pStyle w:val="ConsPlusNonformat"/>
        <w:widowControl w:val="0"/>
        <w:tabs>
          <w:tab w:val="left" w:pos="567"/>
          <w:tab w:val="left" w:pos="709"/>
        </w:tabs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7.2</w:t>
      </w:r>
      <w:r w:rsidR="00E06FC8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 xml:space="preserve"> </w:t>
      </w:r>
      <w:r w:rsidR="00E06FC8" w:rsidRPr="005A6449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Помимо вышеуказанных гарантий и заверений, руководствуясь ст. 431.2 Гражданского кодекса Российской Федерации, Стороны заверяют и гарантируют друг другу, что:</w:t>
      </w:r>
    </w:p>
    <w:p w14:paraId="122CF535" w14:textId="7E090657" w:rsidR="00E06FC8" w:rsidRPr="00E66654" w:rsidRDefault="00E06FC8" w:rsidP="004C4C38">
      <w:pPr>
        <w:pStyle w:val="ConsPlusNonformat"/>
        <w:widowControl w:val="0"/>
        <w:numPr>
          <w:ilvl w:val="2"/>
          <w:numId w:val="7"/>
        </w:numPr>
        <w:tabs>
          <w:tab w:val="left" w:pos="851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61C79DC9" w14:textId="50A031A5" w:rsidR="00E06FC8" w:rsidRPr="00E66654" w:rsidRDefault="00E06FC8" w:rsidP="004C4C38">
      <w:pPr>
        <w:pStyle w:val="ConsPlusNonformat"/>
        <w:widowControl w:val="0"/>
        <w:numPr>
          <w:ilvl w:val="2"/>
          <w:numId w:val="7"/>
        </w:numPr>
        <w:tabs>
          <w:tab w:val="left" w:pos="851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 xml:space="preserve">все операции, осуществляемые в рамках настоящего Договора, полностью отражены в </w:t>
      </w:r>
      <w:r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lastRenderedPageBreak/>
        <w:t>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14:paraId="41FD1650" w14:textId="39A026D7" w:rsidR="00E06FC8" w:rsidRPr="00E66654" w:rsidRDefault="005D3C2C" w:rsidP="00B57A70">
      <w:pPr>
        <w:pStyle w:val="ConsPlusNonformat"/>
        <w:widowControl w:val="0"/>
        <w:numPr>
          <w:ilvl w:val="1"/>
          <w:numId w:val="7"/>
        </w:numPr>
        <w:tabs>
          <w:tab w:val="left" w:pos="567"/>
          <w:tab w:val="left" w:pos="709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Страховщик</w:t>
      </w:r>
      <w:r w:rsidR="00E06FC8"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 xml:space="preserve"> предоставит 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Страхователю</w:t>
      </w:r>
      <w:r w:rsidR="00E06FC8"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 xml:space="preserve"> полностью соответствующие действующему законодательству Российской Федерации, первичные документы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,</w:t>
      </w:r>
      <w:r w:rsidR="00E06FC8"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 xml:space="preserve"> которыми оформляется выполнение работ по настоящему Договору (включая, но не ограничиваясь: акты сдачи-приемки услуг и </w:t>
      </w:r>
      <w:proofErr w:type="gramStart"/>
      <w:r w:rsidR="00E06FC8"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т.д.</w:t>
      </w:r>
      <w:proofErr w:type="gramEnd"/>
      <w:r w:rsidR="00E06FC8" w:rsidRPr="00E66654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)</w:t>
      </w:r>
      <w:r w:rsidR="00E06FC8">
        <w:rPr>
          <w:rFonts w:ascii="Times New Roman" w:hAnsi="Times New Roman" w:cs="Times New Roman"/>
          <w:color w:val="000000"/>
          <w:position w:val="-1"/>
          <w:sz w:val="22"/>
          <w:szCs w:val="22"/>
          <w:lang w:eastAsia="en-GB"/>
        </w:rPr>
        <w:t>;</w:t>
      </w:r>
    </w:p>
    <w:p w14:paraId="254DE34A" w14:textId="77777777" w:rsidR="00E06FC8" w:rsidRPr="00F11A39" w:rsidRDefault="00E06FC8" w:rsidP="00B57A70">
      <w:pPr>
        <w:tabs>
          <w:tab w:val="left" w:pos="567"/>
        </w:tabs>
        <w:ind w:left="-567" w:right="-7"/>
        <w:jc w:val="both"/>
        <w:rPr>
          <w:b/>
          <w:caps/>
          <w:sz w:val="22"/>
          <w:szCs w:val="22"/>
        </w:rPr>
      </w:pPr>
    </w:p>
    <w:p w14:paraId="6C1E8842" w14:textId="77777777" w:rsidR="00E06FC8" w:rsidRDefault="00E06FC8" w:rsidP="00B57A70">
      <w:pPr>
        <w:tabs>
          <w:tab w:val="left" w:pos="567"/>
        </w:tabs>
        <w:ind w:left="-56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1140E43" w14:textId="72A76FDC" w:rsidR="0037445F" w:rsidRPr="003643FC" w:rsidRDefault="006342A2" w:rsidP="003643FC">
      <w:pPr>
        <w:pStyle w:val="a4"/>
        <w:ind w:left="-567"/>
        <w:jc w:val="center"/>
        <w:rPr>
          <w:b/>
          <w:sz w:val="28"/>
          <w:szCs w:val="28"/>
          <w:vertAlign w:val="superscript"/>
        </w:rPr>
      </w:pPr>
      <w:r w:rsidRPr="003643FC">
        <w:rPr>
          <w:b/>
          <w:sz w:val="28"/>
          <w:szCs w:val="28"/>
          <w:vertAlign w:val="superscript"/>
        </w:rPr>
        <w:t xml:space="preserve">8. </w:t>
      </w:r>
      <w:r w:rsidR="0037445F" w:rsidRPr="003643FC">
        <w:rPr>
          <w:b/>
          <w:sz w:val="28"/>
          <w:szCs w:val="28"/>
          <w:vertAlign w:val="superscript"/>
        </w:rPr>
        <w:t>ЭДО</w:t>
      </w:r>
    </w:p>
    <w:p w14:paraId="34E988D8" w14:textId="1CF3CC9E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>1.</w:t>
      </w:r>
      <w:r w:rsidRPr="0037445F">
        <w:rPr>
          <w:rFonts w:eastAsia="Calibri"/>
          <w:sz w:val="22"/>
          <w:szCs w:val="22"/>
          <w:lang w:eastAsia="en-US"/>
        </w:rPr>
        <w:tab/>
        <w:t>Оформление и обмен любыми документами по настоящему Договору (включая, но не ограничиваясь, счета, акты, накладные, УПД, отчетные документы) допуска</w:t>
      </w:r>
      <w:r>
        <w:rPr>
          <w:rFonts w:eastAsia="Calibri"/>
          <w:sz w:val="22"/>
          <w:szCs w:val="22"/>
          <w:lang w:eastAsia="en-US"/>
        </w:rPr>
        <w:t>е</w:t>
      </w:r>
      <w:r w:rsidRPr="0037445F">
        <w:rPr>
          <w:rFonts w:eastAsia="Calibri"/>
          <w:sz w:val="22"/>
          <w:szCs w:val="22"/>
          <w:lang w:eastAsia="en-US"/>
        </w:rPr>
        <w:t xml:space="preserve">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gramStart"/>
      <w:r w:rsidRPr="0037445F">
        <w:rPr>
          <w:rFonts w:eastAsia="Calibri"/>
          <w:sz w:val="22"/>
          <w:szCs w:val="22"/>
          <w:lang w:eastAsia="en-US"/>
        </w:rPr>
        <w:t>т.ч.</w:t>
      </w:r>
      <w:proofErr w:type="gramEnd"/>
      <w:r w:rsidRPr="0037445F">
        <w:rPr>
          <w:rFonts w:eastAsia="Calibri"/>
          <w:sz w:val="22"/>
          <w:szCs w:val="22"/>
          <w:lang w:eastAsia="en-US"/>
        </w:rPr>
        <w:t xml:space="preserve"> Федерального закона от 6 апреля 2011 г. N 63-ФЗ «Об электронной подписи», и подписываются квалифицированной электронной подписью.</w:t>
      </w:r>
    </w:p>
    <w:p w14:paraId="7E338721" w14:textId="05010727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 xml:space="preserve">2. </w:t>
      </w:r>
      <w:r>
        <w:rPr>
          <w:rFonts w:eastAsia="Calibri"/>
          <w:sz w:val="22"/>
          <w:szCs w:val="22"/>
          <w:lang w:eastAsia="en-US"/>
        </w:rPr>
        <w:t>Страховщик</w:t>
      </w:r>
      <w:r w:rsidRPr="0037445F">
        <w:rPr>
          <w:rFonts w:eastAsia="Calibri"/>
          <w:sz w:val="22"/>
          <w:szCs w:val="22"/>
          <w:lang w:eastAsia="en-US"/>
        </w:rPr>
        <w:t xml:space="preserve"> и </w:t>
      </w:r>
      <w:r>
        <w:rPr>
          <w:rFonts w:eastAsia="Calibri"/>
          <w:sz w:val="22"/>
          <w:szCs w:val="22"/>
          <w:lang w:eastAsia="en-US"/>
        </w:rPr>
        <w:t>Страхователь</w:t>
      </w:r>
      <w:r w:rsidRPr="0037445F">
        <w:rPr>
          <w:rFonts w:eastAsia="Calibri"/>
          <w:sz w:val="22"/>
          <w:szCs w:val="22"/>
          <w:lang w:eastAsia="en-US"/>
        </w:rPr>
        <w:t xml:space="preserve">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</w:t>
      </w:r>
    </w:p>
    <w:p w14:paraId="19D3F3D4" w14:textId="77777777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>3.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14:paraId="733DC2C9" w14:textId="77777777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>4. Электронный документ считается полученным Стороной при условии получения Стороной, направившей документ, через Оператора электронного документооборота извещения системы электронного документооборота о получении документа Стороной-получателем, иного подтверждения Оператора электронного документооборота о поступлении электронных документов Стороне-получателю.</w:t>
      </w:r>
    </w:p>
    <w:p w14:paraId="236690C2" w14:textId="77777777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 xml:space="preserve">5. Датой получения документов в электронном виде считается дата, указанная в извещении или в подтверждении этого Оператора электронного документооборота. </w:t>
      </w:r>
    </w:p>
    <w:p w14:paraId="30CC2025" w14:textId="77777777" w:rsidR="0037445F" w:rsidRPr="0037445F" w:rsidRDefault="0037445F" w:rsidP="00B57A70">
      <w:pPr>
        <w:spacing w:after="160" w:line="259" w:lineRule="auto"/>
        <w:ind w:left="-567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445F">
        <w:rPr>
          <w:rFonts w:eastAsia="Calibri"/>
          <w:sz w:val="22"/>
          <w:szCs w:val="22"/>
          <w:lang w:eastAsia="en-US"/>
        </w:rPr>
        <w:t>В случае если Сторона получила один и тот же документ и в электронном виде или посредством электронной почты, и оригинал на бумажном носителе, то действующим считается оригинальный документ на бумажном носителе.</w:t>
      </w:r>
    </w:p>
    <w:p w14:paraId="22BF77EA" w14:textId="77777777" w:rsidR="0037445F" w:rsidRPr="0037445F" w:rsidRDefault="0037445F" w:rsidP="00B57A70">
      <w:pPr>
        <w:pStyle w:val="a4"/>
        <w:ind w:left="-567"/>
        <w:rPr>
          <w:b/>
          <w:color w:val="365F91" w:themeColor="accent1" w:themeShade="BF"/>
          <w:sz w:val="22"/>
          <w:szCs w:val="22"/>
          <w:vertAlign w:val="superscript"/>
        </w:rPr>
      </w:pPr>
    </w:p>
    <w:p w14:paraId="0F2C6F54" w14:textId="77777777" w:rsidR="00F925C4" w:rsidRDefault="00F925C4" w:rsidP="00B57A70">
      <w:pPr>
        <w:ind w:left="-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АДРЕСА И БАНКОВСКИЕ РЕКВИЗИТЫ СТОРОН</w:t>
      </w:r>
    </w:p>
    <w:p w14:paraId="36B7AA08" w14:textId="77777777" w:rsidR="00F925C4" w:rsidRDefault="00F925C4" w:rsidP="00B57A70">
      <w:pPr>
        <w:widowControl w:val="0"/>
        <w:tabs>
          <w:tab w:val="left" w:pos="567"/>
        </w:tabs>
        <w:autoSpaceDE w:val="0"/>
        <w:autoSpaceDN w:val="0"/>
        <w:adjustRightInd w:val="0"/>
        <w:ind w:left="-567"/>
        <w:jc w:val="right"/>
        <w:rPr>
          <w:b/>
          <w:sz w:val="19"/>
          <w:szCs w:val="19"/>
        </w:rPr>
      </w:pPr>
    </w:p>
    <w:tbl>
      <w:tblPr>
        <w:tblW w:w="10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6"/>
        <w:gridCol w:w="5024"/>
      </w:tblGrid>
      <w:tr w:rsidR="00F925C4" w14:paraId="1C780E46" w14:textId="77777777" w:rsidTr="004C4C38">
        <w:tc>
          <w:tcPr>
            <w:tcW w:w="5146" w:type="dxa"/>
            <w:hideMark/>
          </w:tcPr>
          <w:p w14:paraId="3F02B771" w14:textId="77777777" w:rsidR="00F925C4" w:rsidRDefault="00F925C4" w:rsidP="004C4C38">
            <w:pPr>
              <w:keepNext/>
              <w:spacing w:line="276" w:lineRule="auto"/>
              <w:ind w:left="-396"/>
              <w:outlineLvl w:val="5"/>
              <w:rPr>
                <w:b/>
                <w:bCs/>
                <w:sz w:val="19"/>
                <w:szCs w:val="19"/>
                <w:lang w:eastAsia="en-US"/>
              </w:rPr>
            </w:pPr>
            <w:r>
              <w:rPr>
                <w:b/>
                <w:bCs/>
                <w:sz w:val="19"/>
                <w:szCs w:val="19"/>
                <w:lang w:eastAsia="en-US"/>
              </w:rPr>
              <w:t xml:space="preserve">         СТРАХОВЩИК</w:t>
            </w:r>
          </w:p>
        </w:tc>
        <w:tc>
          <w:tcPr>
            <w:tcW w:w="5024" w:type="dxa"/>
          </w:tcPr>
          <w:p w14:paraId="66444F47" w14:textId="77777777" w:rsidR="00F925C4" w:rsidRDefault="00F925C4" w:rsidP="00B57A70">
            <w:pPr>
              <w:spacing w:line="276" w:lineRule="auto"/>
              <w:ind w:left="-567"/>
              <w:rPr>
                <w:b/>
                <w:bCs/>
                <w:sz w:val="19"/>
                <w:szCs w:val="19"/>
                <w:lang w:eastAsia="en-US"/>
              </w:rPr>
            </w:pPr>
            <w:r>
              <w:rPr>
                <w:b/>
                <w:bCs/>
                <w:sz w:val="19"/>
                <w:szCs w:val="19"/>
                <w:lang w:eastAsia="en-US"/>
              </w:rPr>
              <w:t xml:space="preserve">                              СТРАХОВАТЕЛЬ</w:t>
            </w:r>
          </w:p>
          <w:p w14:paraId="65A23FD7" w14:textId="77777777" w:rsidR="00F925C4" w:rsidRDefault="00F925C4" w:rsidP="00B57A70">
            <w:pPr>
              <w:spacing w:line="276" w:lineRule="auto"/>
              <w:ind w:left="-567"/>
              <w:rPr>
                <w:b/>
                <w:bCs/>
                <w:sz w:val="19"/>
                <w:szCs w:val="19"/>
                <w:lang w:eastAsia="en-US"/>
              </w:rPr>
            </w:pPr>
          </w:p>
        </w:tc>
      </w:tr>
    </w:tbl>
    <w:p w14:paraId="44C84DE0" w14:textId="77777777" w:rsidR="00F925C4" w:rsidRDefault="00F925C4" w:rsidP="00B57A70">
      <w:pPr>
        <w:tabs>
          <w:tab w:val="left" w:pos="567"/>
        </w:tabs>
        <w:ind w:left="-567"/>
        <w:jc w:val="both"/>
        <w:rPr>
          <w:sz w:val="22"/>
          <w:szCs w:val="22"/>
          <w:vertAlign w:val="superscript"/>
        </w:rPr>
      </w:pPr>
    </w:p>
    <w:p w14:paraId="536057ED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3219F8DD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296D00FE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55CBC76B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05AE4817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4EDD174F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6B7542AF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7521DF49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583A8E9C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4B3C1D2F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7B845FAF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62C67B08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65884851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39DB0598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1B54FDB6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5FEBE9D6" w14:textId="77777777" w:rsidR="00B57A70" w:rsidRDefault="00B57A70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0A104345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2CF1684A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7D8E51D9" w14:textId="0921E14B" w:rsidR="00F925C4" w:rsidRDefault="00F925C4" w:rsidP="00F925C4">
      <w:pPr>
        <w:widowControl w:val="0"/>
        <w:tabs>
          <w:tab w:val="left" w:pos="567"/>
        </w:tabs>
        <w:autoSpaceDE w:val="0"/>
        <w:autoSpaceDN w:val="0"/>
        <w:adjustRightInd w:val="0"/>
        <w:ind w:left="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 </w:t>
      </w:r>
    </w:p>
    <w:p w14:paraId="57E6E9CB" w14:textId="77777777" w:rsidR="00F925C4" w:rsidRDefault="00F925C4" w:rsidP="00F925C4">
      <w:pPr>
        <w:widowControl w:val="0"/>
        <w:tabs>
          <w:tab w:val="left" w:pos="567"/>
        </w:tabs>
        <w:autoSpaceDE w:val="0"/>
        <w:autoSpaceDN w:val="0"/>
        <w:adjustRightInd w:val="0"/>
        <w:ind w:left="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Договору № _______</w:t>
      </w:r>
    </w:p>
    <w:p w14:paraId="50A3E33E" w14:textId="07CD4A09" w:rsidR="00F925C4" w:rsidRDefault="003643FC" w:rsidP="00F925C4">
      <w:pPr>
        <w:widowControl w:val="0"/>
        <w:tabs>
          <w:tab w:val="left" w:pos="567"/>
        </w:tabs>
        <w:autoSpaceDE w:val="0"/>
        <w:autoSpaceDN w:val="0"/>
        <w:adjustRightInd w:val="0"/>
        <w:ind w:left="28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925C4">
        <w:rPr>
          <w:b/>
          <w:sz w:val="22"/>
          <w:szCs w:val="22"/>
        </w:rPr>
        <w:t xml:space="preserve">от </w:t>
      </w:r>
      <w:proofErr w:type="gramStart"/>
      <w:r w:rsidR="00F925C4">
        <w:rPr>
          <w:b/>
          <w:sz w:val="22"/>
          <w:szCs w:val="22"/>
        </w:rPr>
        <w:t>« _</w:t>
      </w:r>
      <w:proofErr w:type="gramEnd"/>
      <w:r w:rsidR="00F925C4">
        <w:rPr>
          <w:b/>
          <w:sz w:val="22"/>
          <w:szCs w:val="22"/>
        </w:rPr>
        <w:t xml:space="preserve">_» </w:t>
      </w:r>
      <w:r w:rsidR="00037A81">
        <w:rPr>
          <w:b/>
          <w:sz w:val="22"/>
          <w:szCs w:val="22"/>
        </w:rPr>
        <w:t>_________</w:t>
      </w:r>
      <w:r w:rsidR="00F925C4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25</w:t>
      </w:r>
      <w:r w:rsidR="00F925C4">
        <w:rPr>
          <w:b/>
          <w:sz w:val="22"/>
          <w:szCs w:val="22"/>
        </w:rPr>
        <w:t xml:space="preserve"> года</w:t>
      </w:r>
    </w:p>
    <w:p w14:paraId="3A519AD7" w14:textId="77777777" w:rsidR="00F925C4" w:rsidRDefault="00F925C4" w:rsidP="00F925C4">
      <w:pPr>
        <w:ind w:left="284"/>
        <w:jc w:val="both"/>
        <w:rPr>
          <w:rFonts w:eastAsia="Calibri"/>
          <w:sz w:val="22"/>
          <w:szCs w:val="22"/>
          <w:lang w:eastAsia="en-US"/>
        </w:rPr>
      </w:pPr>
    </w:p>
    <w:p w14:paraId="67ADF15C" w14:textId="3885CC74" w:rsidR="00F925C4" w:rsidRDefault="00F925C4" w:rsidP="00F925C4">
      <w:pPr>
        <w:ind w:left="28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Сведения о цепочке собственников ___ «______» (</w:t>
      </w:r>
      <w:r w:rsidR="00037A81">
        <w:rPr>
          <w:rFonts w:eastAsia="Calibri"/>
          <w:b/>
          <w:sz w:val="22"/>
          <w:szCs w:val="22"/>
          <w:lang w:eastAsia="en-US"/>
        </w:rPr>
        <w:t>Страховщик</w:t>
      </w:r>
      <w:r>
        <w:rPr>
          <w:rFonts w:eastAsia="Calibri"/>
          <w:b/>
          <w:sz w:val="22"/>
          <w:szCs w:val="22"/>
          <w:lang w:eastAsia="en-US"/>
        </w:rPr>
        <w:t xml:space="preserve">), </w:t>
      </w:r>
      <w:r>
        <w:rPr>
          <w:rFonts w:eastAsia="Calibri"/>
          <w:sz w:val="22"/>
          <w:szCs w:val="22"/>
          <w:lang w:eastAsia="en-US"/>
        </w:rPr>
        <w:t xml:space="preserve">включая бенефициаров (в том числе конечных собственников, выгодоприобретателей – физических лиц), а также о лицах, входящих в исполнительные органы </w:t>
      </w:r>
      <w:r w:rsidR="00037A81">
        <w:rPr>
          <w:rFonts w:eastAsia="Calibri"/>
          <w:sz w:val="22"/>
          <w:szCs w:val="22"/>
          <w:lang w:eastAsia="en-US"/>
        </w:rPr>
        <w:t>Страховщика</w:t>
      </w:r>
    </w:p>
    <w:p w14:paraId="17114CA9" w14:textId="77777777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</w:p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821"/>
        <w:gridCol w:w="567"/>
        <w:gridCol w:w="850"/>
        <w:gridCol w:w="396"/>
        <w:gridCol w:w="396"/>
        <w:gridCol w:w="426"/>
        <w:gridCol w:w="908"/>
        <w:gridCol w:w="992"/>
        <w:gridCol w:w="1135"/>
        <w:gridCol w:w="880"/>
        <w:gridCol w:w="992"/>
      </w:tblGrid>
      <w:tr w:rsidR="00F925C4" w14:paraId="21C68340" w14:textId="77777777" w:rsidTr="00AF759B">
        <w:trPr>
          <w:trHeight w:val="682"/>
          <w:tblHeader/>
        </w:trPr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BB00" w14:textId="77777777" w:rsidR="00F925C4" w:rsidRDefault="00F925C4">
            <w:pPr>
              <w:keepNext/>
              <w:keepLines/>
              <w:spacing w:line="276" w:lineRule="auto"/>
              <w:ind w:left="284" w:right="57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Исполнителя (ИНН, вид деятельности)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D0B" w14:textId="77777777" w:rsidR="00F925C4" w:rsidRDefault="00F925C4">
            <w:pPr>
              <w:keepNext/>
              <w:keepLines/>
              <w:spacing w:line="276" w:lineRule="auto"/>
              <w:ind w:left="284" w:right="57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№п/п</w:t>
            </w: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1C3" w14:textId="77777777" w:rsidR="00F925C4" w:rsidRDefault="00F925C4">
            <w:pPr>
              <w:keepNext/>
              <w:keepLines/>
              <w:spacing w:line="276" w:lineRule="auto"/>
              <w:ind w:left="284" w:right="57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Информация о цепочке собственников Исполнителя, включая бенефициаров (в том числе конечных собственников, выгодоприобретателей – физических лиц)</w:t>
            </w:r>
          </w:p>
        </w:tc>
      </w:tr>
      <w:tr w:rsidR="00F925C4" w14:paraId="54CE7B59" w14:textId="77777777" w:rsidTr="00AF759B">
        <w:trPr>
          <w:trHeight w:val="2237"/>
          <w:tblHeader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A5E49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3EA955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F2D1C3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65DBF0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Код ОКВЭД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B3659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 руководителя</w:t>
            </w: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74A5" w14:textId="77777777" w:rsidR="00F925C4" w:rsidRDefault="00F925C4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23B947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87C2BF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46C6B8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Наименование/ Ф.И.О.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3425690" w14:textId="05D9B7E2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FFA45D" w14:textId="0FA9F2F1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513349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Руководитель/ участник/ акционер/ собственник/ бенефициар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297DDD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Информация о подтверждающих документах</w:t>
            </w:r>
          </w:p>
        </w:tc>
      </w:tr>
      <w:tr w:rsidR="00F925C4" w14:paraId="77F8CE8E" w14:textId="77777777" w:rsidTr="00AF759B">
        <w:trPr>
          <w:cantSplit/>
          <w:trHeight w:val="22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5EED09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B834BC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9CBC831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CBECF9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4ED8E3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E33A6E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45701E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EB06CA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B704FB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EAE311D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B9EEA04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849C68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C710C7C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</w:tr>
      <w:tr w:rsidR="00F925C4" w14:paraId="5F788474" w14:textId="77777777" w:rsidTr="00AF759B">
        <w:trPr>
          <w:cantSplit/>
          <w:trHeight w:val="22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1CD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4D3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C3D8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E9FE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9BC7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7FE759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ADB3B2A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79A16E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032FDD0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3FC9FD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34B5F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34BFE3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B2191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</w:tr>
      <w:tr w:rsidR="00F925C4" w14:paraId="4D4D2059" w14:textId="77777777" w:rsidTr="00AF759B">
        <w:trPr>
          <w:cantSplit/>
          <w:trHeight w:val="24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49D5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353C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C3B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5976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5EA" w14:textId="77777777" w:rsidR="00F925C4" w:rsidRDefault="00F925C4">
            <w:pPr>
              <w:rPr>
                <w:rFonts w:eastAsia="Calibri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D4DF1A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47F9D1E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BB7C56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99DD392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6CA6A33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58D80D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656D65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B22B381" w14:textId="77777777" w:rsidR="00F925C4" w:rsidRDefault="00F925C4">
            <w:pPr>
              <w:spacing w:line="276" w:lineRule="auto"/>
              <w:ind w:left="284"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2DED0EC" w14:textId="77777777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</w:p>
    <w:p w14:paraId="5901B85D" w14:textId="0743E688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Настоящим подтверждаем факт отсутствия аффилированности </w:t>
      </w:r>
      <w:r w:rsidR="00037A81">
        <w:rPr>
          <w:rFonts w:eastAsia="Calibri"/>
          <w:sz w:val="22"/>
          <w:szCs w:val="22"/>
          <w:lang w:eastAsia="en-US"/>
        </w:rPr>
        <w:t>Страховщика</w:t>
      </w:r>
      <w:r>
        <w:rPr>
          <w:rFonts w:eastAsia="Calibri"/>
          <w:sz w:val="22"/>
          <w:szCs w:val="22"/>
          <w:lang w:eastAsia="en-US"/>
        </w:rPr>
        <w:t xml:space="preserve">, прямых и конечных выгодоприобретателей (бенефициаров) </w:t>
      </w:r>
      <w:r w:rsidR="00037A81">
        <w:rPr>
          <w:rFonts w:eastAsia="Calibri"/>
          <w:sz w:val="22"/>
          <w:szCs w:val="22"/>
          <w:lang w:eastAsia="en-US"/>
        </w:rPr>
        <w:t>Страховщика</w:t>
      </w:r>
      <w:r>
        <w:rPr>
          <w:rFonts w:eastAsia="Calibri"/>
          <w:sz w:val="22"/>
          <w:szCs w:val="22"/>
          <w:lang w:eastAsia="en-US"/>
        </w:rPr>
        <w:t xml:space="preserve"> с работниками </w:t>
      </w:r>
      <w:r w:rsidR="00037A81">
        <w:rPr>
          <w:rFonts w:eastAsia="Calibri"/>
          <w:sz w:val="22"/>
          <w:szCs w:val="22"/>
          <w:lang w:eastAsia="en-US"/>
        </w:rPr>
        <w:t>Страхователя</w:t>
      </w:r>
      <w:r>
        <w:rPr>
          <w:rFonts w:eastAsia="Calibri"/>
          <w:sz w:val="22"/>
          <w:szCs w:val="22"/>
          <w:lang w:eastAsia="en-US"/>
        </w:rPr>
        <w:t>.</w:t>
      </w:r>
    </w:p>
    <w:p w14:paraId="320A9E54" w14:textId="77777777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</w:p>
    <w:p w14:paraId="5C68CE7C" w14:textId="77777777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«_________» _________ /ФИО</w:t>
      </w:r>
    </w:p>
    <w:p w14:paraId="3BC6604F" w14:textId="77777777" w:rsidR="00F925C4" w:rsidRDefault="00F925C4" w:rsidP="00F925C4">
      <w:pPr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М.П.</w:t>
      </w:r>
    </w:p>
    <w:p w14:paraId="44699ACE" w14:textId="77777777" w:rsidR="00F925C4" w:rsidRDefault="00F925C4" w:rsidP="00F925C4">
      <w:pPr>
        <w:ind w:left="284"/>
        <w:jc w:val="both"/>
        <w:rPr>
          <w:sz w:val="24"/>
          <w:szCs w:val="24"/>
        </w:rPr>
      </w:pPr>
    </w:p>
    <w:p w14:paraId="22649E17" w14:textId="77777777" w:rsidR="00F925C4" w:rsidRDefault="00F925C4" w:rsidP="00F925C4">
      <w:pPr>
        <w:tabs>
          <w:tab w:val="left" w:pos="567"/>
        </w:tabs>
        <w:jc w:val="both"/>
        <w:rPr>
          <w:sz w:val="22"/>
          <w:szCs w:val="22"/>
          <w:vertAlign w:val="superscript"/>
        </w:rPr>
      </w:pPr>
    </w:p>
    <w:p w14:paraId="09119640" w14:textId="77777777" w:rsidR="00AF759B" w:rsidRDefault="00AF759B"/>
    <w:sectPr w:rsidR="00AF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B7"/>
    <w:multiLevelType w:val="hybridMultilevel"/>
    <w:tmpl w:val="FC8E8D32"/>
    <w:lvl w:ilvl="0" w:tplc="592681F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197ADB7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1E5B"/>
    <w:multiLevelType w:val="hybridMultilevel"/>
    <w:tmpl w:val="3FCCDA0C"/>
    <w:lvl w:ilvl="0" w:tplc="53BA91D0">
      <w:start w:val="3"/>
      <w:numFmt w:val="upperRoman"/>
      <w:lvlText w:val="%1."/>
      <w:lvlJc w:val="left"/>
      <w:pPr>
        <w:ind w:left="1009" w:hanging="720"/>
      </w:pPr>
    </w:lvl>
    <w:lvl w:ilvl="1" w:tplc="04090019">
      <w:start w:val="1"/>
      <w:numFmt w:val="lowerLetter"/>
      <w:lvlText w:val="%2."/>
      <w:lvlJc w:val="left"/>
      <w:pPr>
        <w:ind w:left="1369" w:hanging="360"/>
      </w:pPr>
    </w:lvl>
    <w:lvl w:ilvl="2" w:tplc="0409001B">
      <w:start w:val="1"/>
      <w:numFmt w:val="lowerRoman"/>
      <w:lvlText w:val="%3."/>
      <w:lvlJc w:val="right"/>
      <w:pPr>
        <w:ind w:left="2089" w:hanging="180"/>
      </w:pPr>
    </w:lvl>
    <w:lvl w:ilvl="3" w:tplc="0409000F">
      <w:start w:val="1"/>
      <w:numFmt w:val="decimal"/>
      <w:lvlText w:val="%4."/>
      <w:lvlJc w:val="left"/>
      <w:pPr>
        <w:ind w:left="2809" w:hanging="360"/>
      </w:pPr>
    </w:lvl>
    <w:lvl w:ilvl="4" w:tplc="04090019">
      <w:start w:val="1"/>
      <w:numFmt w:val="lowerLetter"/>
      <w:lvlText w:val="%5."/>
      <w:lvlJc w:val="left"/>
      <w:pPr>
        <w:ind w:left="3529" w:hanging="360"/>
      </w:pPr>
    </w:lvl>
    <w:lvl w:ilvl="5" w:tplc="0409001B">
      <w:start w:val="1"/>
      <w:numFmt w:val="lowerRoman"/>
      <w:lvlText w:val="%6."/>
      <w:lvlJc w:val="right"/>
      <w:pPr>
        <w:ind w:left="4249" w:hanging="180"/>
      </w:pPr>
    </w:lvl>
    <w:lvl w:ilvl="6" w:tplc="0409000F">
      <w:start w:val="1"/>
      <w:numFmt w:val="decimal"/>
      <w:lvlText w:val="%7."/>
      <w:lvlJc w:val="left"/>
      <w:pPr>
        <w:ind w:left="4969" w:hanging="360"/>
      </w:pPr>
    </w:lvl>
    <w:lvl w:ilvl="7" w:tplc="04090019">
      <w:start w:val="1"/>
      <w:numFmt w:val="lowerLetter"/>
      <w:lvlText w:val="%8."/>
      <w:lvlJc w:val="left"/>
      <w:pPr>
        <w:ind w:left="5689" w:hanging="360"/>
      </w:pPr>
    </w:lvl>
    <w:lvl w:ilvl="8" w:tplc="0409001B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35496A0B"/>
    <w:multiLevelType w:val="multilevel"/>
    <w:tmpl w:val="DBFCD8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44D85964"/>
    <w:multiLevelType w:val="multilevel"/>
    <w:tmpl w:val="203265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5A110DE3"/>
    <w:multiLevelType w:val="multilevel"/>
    <w:tmpl w:val="F762317E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EC6178"/>
    <w:multiLevelType w:val="multilevel"/>
    <w:tmpl w:val="1290964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689D2BD6"/>
    <w:multiLevelType w:val="multilevel"/>
    <w:tmpl w:val="D9DC6FD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2901470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338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728598">
    <w:abstractNumId w:val="2"/>
  </w:num>
  <w:num w:numId="4" w16cid:durableId="1076895886">
    <w:abstractNumId w:val="4"/>
  </w:num>
  <w:num w:numId="5" w16cid:durableId="842163145">
    <w:abstractNumId w:val="3"/>
  </w:num>
  <w:num w:numId="6" w16cid:durableId="1996910298">
    <w:abstractNumId w:val="6"/>
  </w:num>
  <w:num w:numId="7" w16cid:durableId="153492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6B"/>
    <w:rsid w:val="00037A81"/>
    <w:rsid w:val="00073367"/>
    <w:rsid w:val="0007366F"/>
    <w:rsid w:val="000A2746"/>
    <w:rsid w:val="000F6008"/>
    <w:rsid w:val="00102593"/>
    <w:rsid w:val="0012008A"/>
    <w:rsid w:val="0019277C"/>
    <w:rsid w:val="001D1B38"/>
    <w:rsid w:val="00333BB9"/>
    <w:rsid w:val="003643FC"/>
    <w:rsid w:val="0037445F"/>
    <w:rsid w:val="00383EC3"/>
    <w:rsid w:val="003D61D3"/>
    <w:rsid w:val="00422C0E"/>
    <w:rsid w:val="00486A1E"/>
    <w:rsid w:val="004A432D"/>
    <w:rsid w:val="004C4C38"/>
    <w:rsid w:val="00525B10"/>
    <w:rsid w:val="005A14CD"/>
    <w:rsid w:val="005D3C2C"/>
    <w:rsid w:val="005D5DA7"/>
    <w:rsid w:val="006342A2"/>
    <w:rsid w:val="00657DB5"/>
    <w:rsid w:val="0067725B"/>
    <w:rsid w:val="00682429"/>
    <w:rsid w:val="006C27FC"/>
    <w:rsid w:val="00703454"/>
    <w:rsid w:val="007043B0"/>
    <w:rsid w:val="00750E6B"/>
    <w:rsid w:val="0076029C"/>
    <w:rsid w:val="007A5343"/>
    <w:rsid w:val="007C405F"/>
    <w:rsid w:val="008133B2"/>
    <w:rsid w:val="00884631"/>
    <w:rsid w:val="008E6391"/>
    <w:rsid w:val="00A17D3E"/>
    <w:rsid w:val="00AC4822"/>
    <w:rsid w:val="00AF759B"/>
    <w:rsid w:val="00B13000"/>
    <w:rsid w:val="00B57A70"/>
    <w:rsid w:val="00C56450"/>
    <w:rsid w:val="00D1314B"/>
    <w:rsid w:val="00D2555C"/>
    <w:rsid w:val="00E06FC8"/>
    <w:rsid w:val="00EA1C0B"/>
    <w:rsid w:val="00F120C6"/>
    <w:rsid w:val="00F8773F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16EA"/>
  <w15:docId w15:val="{CEC8CF14-B892-434F-9CA7-C85C601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92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F925C4"/>
    <w:pPr>
      <w:ind w:left="720"/>
      <w:contextualSpacing/>
    </w:pPr>
  </w:style>
  <w:style w:type="paragraph" w:customStyle="1" w:styleId="ConsPlusNonformat">
    <w:name w:val="ConsPlusNonformat"/>
    <w:rsid w:val="00E06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53&amp;dst=6706&amp;field=134&amp;date=04.09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dsfm.ru/documents/terr-list" TargetMode="External"/><Relationship Id="rId5" Type="http://schemas.openxmlformats.org/officeDocument/2006/relationships/hyperlink" Target="https://login.consultant.ru/link/?req=doc&amp;base=LAW&amp;n=121087&amp;dst=100142&amp;field=134&amp;date=04.09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1342</Words>
  <Characters>10111</Characters>
  <Application>Microsoft Office Word</Application>
  <DocSecurity>0</DocSecurity>
  <Lines>266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Александровна</dc:creator>
  <cp:keywords/>
  <dc:description/>
  <cp:lastModifiedBy>My+Office</cp:lastModifiedBy>
  <cp:revision>39</cp:revision>
  <dcterms:created xsi:type="dcterms:W3CDTF">2019-08-13T15:06:00Z</dcterms:created>
  <dcterms:modified xsi:type="dcterms:W3CDTF">2025-10-21T12:02:00Z</dcterms:modified>
</cp:coreProperties>
</file>